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5FF" w:rsidRDefault="00AE292E" w:rsidP="00933938">
      <w:pPr>
        <w:spacing w:after="12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92E">
        <w:rPr>
          <w:rFonts w:ascii="Times New Roman" w:hAnsi="Times New Roman" w:cs="Times New Roman"/>
          <w:b/>
          <w:sz w:val="28"/>
          <w:szCs w:val="28"/>
        </w:rPr>
        <w:t>Доклад «</w:t>
      </w:r>
      <w:bookmarkStart w:id="0" w:name="_GoBack"/>
      <w:r w:rsidRPr="00AE292E">
        <w:rPr>
          <w:rFonts w:ascii="Times New Roman" w:hAnsi="Times New Roman" w:cs="Times New Roman"/>
          <w:b/>
          <w:sz w:val="28"/>
          <w:szCs w:val="28"/>
        </w:rPr>
        <w:t xml:space="preserve">Особенности организации и осуществления государственного контроля (надзора) на объектах горнорудной и нерудной промышленности в 2024 году и состояние аварийности и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AE292E">
        <w:rPr>
          <w:rFonts w:ascii="Times New Roman" w:hAnsi="Times New Roman" w:cs="Times New Roman"/>
          <w:b/>
          <w:sz w:val="28"/>
          <w:szCs w:val="28"/>
        </w:rPr>
        <w:t>равматизма</w:t>
      </w:r>
      <w:bookmarkEnd w:id="0"/>
      <w:r w:rsidRPr="00AE292E">
        <w:rPr>
          <w:rFonts w:ascii="Times New Roman" w:hAnsi="Times New Roman" w:cs="Times New Roman"/>
          <w:b/>
          <w:sz w:val="28"/>
          <w:szCs w:val="28"/>
        </w:rPr>
        <w:t>»</w:t>
      </w:r>
    </w:p>
    <w:p w:rsidR="00F605FF" w:rsidRPr="00AE292E" w:rsidRDefault="00F605FF" w:rsidP="004D73BD">
      <w:pPr>
        <w:widowControl w:val="0"/>
        <w:suppressAutoHyphens w:val="0"/>
        <w:spacing w:before="120" w:after="120" w:line="360" w:lineRule="exact"/>
        <w:rPr>
          <w:rFonts w:ascii="Times New Roman" w:hAnsi="Times New Roman" w:cs="Times New Roman"/>
          <w:b/>
          <w:color w:val="1F497D" w:themeColor="text2"/>
          <w:sz w:val="28"/>
          <w:szCs w:val="28"/>
          <w:u w:val="double"/>
        </w:rPr>
      </w:pPr>
      <w:r w:rsidRPr="00AE292E">
        <w:rPr>
          <w:rFonts w:ascii="Times New Roman" w:hAnsi="Times New Roman" w:cs="Times New Roman"/>
          <w:b/>
          <w:color w:val="1F497D" w:themeColor="text2"/>
          <w:sz w:val="28"/>
          <w:szCs w:val="28"/>
          <w:lang w:val="en-US"/>
        </w:rPr>
        <w:t>I</w:t>
      </w:r>
      <w:r w:rsidR="004D73BD" w:rsidRPr="00AE292E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</w:t>
      </w:r>
      <w:r w:rsidRPr="00AE292E">
        <w:rPr>
          <w:rFonts w:ascii="Times New Roman" w:hAnsi="Times New Roman" w:cs="Times New Roman"/>
          <w:b/>
          <w:color w:val="1F497D" w:themeColor="text2"/>
          <w:sz w:val="28"/>
          <w:szCs w:val="28"/>
          <w:u w:val="double"/>
        </w:rPr>
        <w:t>Надзор в области промышленной безопасности</w:t>
      </w:r>
    </w:p>
    <w:p w:rsidR="00F605FF" w:rsidRDefault="00F605FF" w:rsidP="00933938">
      <w:pPr>
        <w:spacing w:after="120" w:line="360" w:lineRule="exact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006675">
        <w:rPr>
          <w:rFonts w:ascii="Times New Roman" w:hAnsi="Times New Roman" w:cs="Times New Roman"/>
          <w:color w:val="1F497D" w:themeColor="text2"/>
          <w:sz w:val="28"/>
          <w:szCs w:val="28"/>
        </w:rPr>
        <w:t>1.1</w:t>
      </w:r>
      <w:r w:rsidR="00250F99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. </w:t>
      </w:r>
      <w:r w:rsidRPr="00006675">
        <w:rPr>
          <w:rFonts w:ascii="Times New Roman" w:hAnsi="Times New Roman" w:cs="Times New Roman"/>
          <w:color w:val="1F497D" w:themeColor="text2"/>
          <w:sz w:val="28"/>
          <w:szCs w:val="28"/>
        </w:rPr>
        <w:t>Общая информация</w:t>
      </w:r>
      <w:r w:rsidR="00250F99">
        <w:rPr>
          <w:rFonts w:ascii="Times New Roman" w:hAnsi="Times New Roman" w:cs="Times New Roman"/>
          <w:color w:val="1F497D" w:themeColor="text2"/>
          <w:sz w:val="28"/>
          <w:szCs w:val="28"/>
        </w:rPr>
        <w:t>.</w:t>
      </w:r>
      <w:r w:rsidR="004D73BD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 (Слайд </w:t>
      </w:r>
      <w:r w:rsidR="00857D88">
        <w:rPr>
          <w:rFonts w:ascii="Times New Roman" w:hAnsi="Times New Roman" w:cs="Times New Roman"/>
          <w:color w:val="1F497D" w:themeColor="text2"/>
          <w:sz w:val="28"/>
          <w:szCs w:val="28"/>
        </w:rPr>
        <w:t>2</w:t>
      </w:r>
      <w:r w:rsidR="004D73BD">
        <w:rPr>
          <w:rFonts w:ascii="Times New Roman" w:hAnsi="Times New Roman" w:cs="Times New Roman"/>
          <w:color w:val="1F497D" w:themeColor="text2"/>
          <w:sz w:val="28"/>
          <w:szCs w:val="28"/>
        </w:rPr>
        <w:t>)</w:t>
      </w:r>
    </w:p>
    <w:p w:rsidR="00250F99" w:rsidRPr="000310AE" w:rsidRDefault="00250F99" w:rsidP="00250F99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Уральское</w:t>
      </w:r>
      <w:r w:rsidRPr="000310AE">
        <w:rPr>
          <w:rFonts w:ascii="Times New Roman" w:hAnsi="Times New Roman" w:cs="Times New Roman"/>
          <w:sz w:val="28"/>
          <w:szCs w:val="28"/>
        </w:rPr>
        <w:t xml:space="preserve"> управление</w:t>
      </w:r>
      <w:r>
        <w:rPr>
          <w:rFonts w:ascii="Times New Roman" w:hAnsi="Times New Roman" w:cs="Times New Roman"/>
          <w:sz w:val="28"/>
          <w:szCs w:val="28"/>
        </w:rPr>
        <w:t xml:space="preserve"> Ростехнадзора, Межрегиональный отдел горного надзора </w:t>
      </w:r>
      <w:r w:rsidRPr="000310AE">
        <w:rPr>
          <w:rFonts w:ascii="Times New Roman" w:hAnsi="Times New Roman" w:cs="Times New Roman"/>
          <w:sz w:val="28"/>
          <w:szCs w:val="28"/>
        </w:rPr>
        <w:t>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0A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Уральского федерального округа</w:t>
      </w:r>
      <w:r w:rsidRPr="000310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0310AE">
        <w:rPr>
          <w:rFonts w:ascii="Times New Roman" w:hAnsi="Times New Roman" w:cs="Times New Roman"/>
          <w:sz w:val="28"/>
          <w:szCs w:val="28"/>
        </w:rPr>
        <w:t xml:space="preserve">государственный надзор в области </w:t>
      </w:r>
      <w:r w:rsidR="004D73BD">
        <w:rPr>
          <w:rFonts w:ascii="Times New Roman" w:hAnsi="Times New Roman" w:cs="Times New Roman"/>
          <w:sz w:val="28"/>
          <w:szCs w:val="28"/>
        </w:rPr>
        <w:t>горного надзора</w:t>
      </w:r>
      <w:r w:rsidRPr="000310AE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>
        <w:rPr>
          <w:rFonts w:ascii="Times New Roman" w:hAnsi="Times New Roman" w:cs="Times New Roman"/>
          <w:sz w:val="28"/>
          <w:szCs w:val="28"/>
        </w:rPr>
        <w:t>261</w:t>
      </w:r>
      <w:r w:rsidRPr="000310AE">
        <w:rPr>
          <w:rFonts w:ascii="Times New Roman" w:hAnsi="Times New Roman" w:cs="Times New Roman"/>
          <w:sz w:val="28"/>
          <w:szCs w:val="28"/>
        </w:rPr>
        <w:t xml:space="preserve"> организаций, эксплуатирующих в совокупности </w:t>
      </w:r>
      <w:r>
        <w:rPr>
          <w:rFonts w:ascii="Times New Roman" w:hAnsi="Times New Roman" w:cs="Times New Roman"/>
          <w:sz w:val="28"/>
          <w:szCs w:val="28"/>
        </w:rPr>
        <w:t>422</w:t>
      </w:r>
      <w:r w:rsidRPr="000310AE">
        <w:rPr>
          <w:rFonts w:ascii="Times New Roman" w:hAnsi="Times New Roman" w:cs="Times New Roman"/>
          <w:sz w:val="28"/>
          <w:szCs w:val="28"/>
        </w:rPr>
        <w:t xml:space="preserve"> опасных производственных 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310AE">
        <w:rPr>
          <w:rFonts w:ascii="Times New Roman" w:hAnsi="Times New Roman" w:cs="Times New Roman"/>
          <w:sz w:val="28"/>
          <w:szCs w:val="28"/>
        </w:rPr>
        <w:t xml:space="preserve"> (далее – ОПО), в том числе:</w:t>
      </w:r>
    </w:p>
    <w:p w:rsidR="00250F99" w:rsidRPr="001E4CF8" w:rsidRDefault="00250F99" w:rsidP="00250F99">
      <w:pPr>
        <w:pStyle w:val="a6"/>
        <w:numPr>
          <w:ilvl w:val="0"/>
          <w:numId w:val="7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4C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I класса опасности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</w:t>
      </w:r>
      <w:r w:rsidRPr="001E4C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50F99" w:rsidRDefault="00250F99" w:rsidP="00250F99">
      <w:pPr>
        <w:pStyle w:val="a6"/>
        <w:numPr>
          <w:ilvl w:val="0"/>
          <w:numId w:val="7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4C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II класса опасности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68;</w:t>
      </w:r>
    </w:p>
    <w:p w:rsidR="00250F99" w:rsidRPr="001E4CF8" w:rsidRDefault="00250F99" w:rsidP="00250F99">
      <w:pPr>
        <w:pStyle w:val="a6"/>
        <w:numPr>
          <w:ilvl w:val="0"/>
          <w:numId w:val="7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4C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II</w:t>
      </w:r>
      <w:r w:rsidRPr="001E4C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класса опасности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315</w:t>
      </w:r>
      <w:r w:rsidRPr="001E4C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50F99" w:rsidRPr="009C0995" w:rsidRDefault="00250F99" w:rsidP="00250F99">
      <w:pPr>
        <w:pStyle w:val="a6"/>
        <w:numPr>
          <w:ilvl w:val="0"/>
          <w:numId w:val="7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4C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</w:t>
      </w:r>
      <w:r w:rsidRPr="001E4C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класса опасности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18.</w:t>
      </w:r>
    </w:p>
    <w:p w:rsidR="00F605FF" w:rsidRPr="00006675" w:rsidRDefault="00250F99" w:rsidP="00933938">
      <w:pPr>
        <w:spacing w:after="120" w:line="360" w:lineRule="exac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1.2. </w:t>
      </w:r>
      <w:r w:rsidR="00F605FF" w:rsidRPr="00006675"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  <w:t>О поднадзорных организациях и объектах</w:t>
      </w:r>
      <w:r w:rsidR="00857D88"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  <w:t xml:space="preserve">   </w:t>
      </w:r>
      <w:r w:rsidR="00857D88" w:rsidRPr="00857D88">
        <w:rPr>
          <w:rFonts w:ascii="Times New Roman" w:hAnsi="Times New Roman" w:cs="Times New Roman"/>
          <w:sz w:val="28"/>
          <w:szCs w:val="28"/>
        </w:rPr>
        <w:t>(Слайд 3)</w:t>
      </w:r>
    </w:p>
    <w:p w:rsidR="00F605FF" w:rsidRDefault="00F605FF" w:rsidP="00006675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310AE">
        <w:rPr>
          <w:rFonts w:ascii="Times New Roman" w:hAnsi="Times New Roman" w:cs="Times New Roman"/>
          <w:sz w:val="28"/>
          <w:szCs w:val="28"/>
        </w:rPr>
        <w:t xml:space="preserve">Наиболее крупными поднадзорными </w:t>
      </w:r>
      <w:r>
        <w:rPr>
          <w:rFonts w:ascii="Times New Roman" w:hAnsi="Times New Roman" w:cs="Times New Roman"/>
          <w:sz w:val="28"/>
          <w:szCs w:val="28"/>
        </w:rPr>
        <w:t>организациями</w:t>
      </w:r>
      <w:r w:rsidRPr="000310AE">
        <w:rPr>
          <w:rFonts w:ascii="Times New Roman" w:hAnsi="Times New Roman" w:cs="Times New Roman"/>
          <w:sz w:val="28"/>
          <w:szCs w:val="28"/>
        </w:rPr>
        <w:t xml:space="preserve">, расположенными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0310A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061EC">
        <w:rPr>
          <w:rFonts w:ascii="Times New Roman" w:hAnsi="Times New Roman" w:cs="Times New Roman"/>
          <w:sz w:val="28"/>
          <w:szCs w:val="28"/>
        </w:rPr>
        <w:t xml:space="preserve">Свердловской и </w:t>
      </w:r>
      <w:r>
        <w:rPr>
          <w:rFonts w:ascii="Times New Roman" w:hAnsi="Times New Roman" w:cs="Times New Roman"/>
          <w:sz w:val="28"/>
          <w:szCs w:val="28"/>
        </w:rPr>
        <w:t>Челябинской област</w:t>
      </w:r>
      <w:r w:rsidR="00D061EC">
        <w:rPr>
          <w:rFonts w:ascii="Times New Roman" w:hAnsi="Times New Roman" w:cs="Times New Roman"/>
          <w:sz w:val="28"/>
          <w:szCs w:val="28"/>
        </w:rPr>
        <w:t>ей</w:t>
      </w:r>
      <w:r w:rsidRPr="000310AE">
        <w:rPr>
          <w:rFonts w:ascii="Times New Roman" w:hAnsi="Times New Roman" w:cs="Times New Roman"/>
          <w:sz w:val="28"/>
          <w:szCs w:val="28"/>
        </w:rPr>
        <w:t>, являются:</w:t>
      </w:r>
    </w:p>
    <w:p w:rsidR="002D0467" w:rsidRDefault="002D0467" w:rsidP="0072586C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Севуралбокситруда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</w:p>
    <w:p w:rsidR="002D0467" w:rsidRDefault="002D0467" w:rsidP="0072586C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«Высокогорский ГОК»,</w:t>
      </w:r>
    </w:p>
    <w:p w:rsidR="002D0467" w:rsidRDefault="002D0467" w:rsidP="0072586C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«Богословское рудоуправление»,</w:t>
      </w:r>
    </w:p>
    <w:p w:rsidR="002D0467" w:rsidRDefault="002D0467" w:rsidP="0072586C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«ЕВРАЗ КГОК»,</w:t>
      </w:r>
    </w:p>
    <w:p w:rsidR="00F605FF" w:rsidRDefault="00F605FF" w:rsidP="0072586C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Южуралзолото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Группа Компаний»,</w:t>
      </w:r>
    </w:p>
    <w:p w:rsidR="00F605FF" w:rsidRDefault="00F605FF" w:rsidP="0072586C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Томинский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ГОК», </w:t>
      </w:r>
    </w:p>
    <w:p w:rsidR="00F605FF" w:rsidRDefault="00F605FF" w:rsidP="009C5AFB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-ПАО «Группа Магнезит», </w:t>
      </w:r>
    </w:p>
    <w:p w:rsidR="00F605FF" w:rsidRDefault="00F605FF" w:rsidP="009C5AF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B8D">
        <w:rPr>
          <w:rFonts w:ascii="Times New Roman" w:hAnsi="Times New Roman" w:cs="Times New Roman"/>
          <w:sz w:val="28"/>
          <w:szCs w:val="28"/>
        </w:rPr>
        <w:t>-</w:t>
      </w:r>
      <w:r w:rsidRPr="00CA7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«Магнитогорский металлургический комбинат»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73BD" w:rsidRDefault="004D73BD" w:rsidP="009C5AF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поднадзорных организациях осуществляются: подземные горные работы, открытые горные работы, использование взрывчатых материалов промышленного назначения, обогащение полезных ископаемых. Причем одновременно производится несколько видов горных работ.</w:t>
      </w:r>
    </w:p>
    <w:p w:rsidR="002D0467" w:rsidRDefault="002D0467" w:rsidP="002D0467">
      <w:pPr>
        <w:spacing w:after="12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467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1.3. </w:t>
      </w:r>
      <w:r w:rsidRPr="00006675"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  <w:t xml:space="preserve">Об аварийности </w:t>
      </w:r>
      <w:r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  <w:t xml:space="preserve">и смертельном травматизме </w:t>
      </w:r>
      <w:r w:rsidRPr="00006675"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  <w:t>на поднадзорных объектах</w:t>
      </w:r>
      <w:r w:rsidR="004D73BD"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  <w:br/>
      </w:r>
      <w:r w:rsidR="004D73BD" w:rsidRPr="00857D88">
        <w:rPr>
          <w:rFonts w:ascii="Times New Roman" w:hAnsi="Times New Roman" w:cs="Times New Roman"/>
          <w:sz w:val="28"/>
          <w:szCs w:val="28"/>
        </w:rPr>
        <w:t xml:space="preserve"> (Слайд </w:t>
      </w:r>
      <w:r w:rsidR="00857D88" w:rsidRPr="00857D88">
        <w:rPr>
          <w:rFonts w:ascii="Times New Roman" w:hAnsi="Times New Roman" w:cs="Times New Roman"/>
          <w:sz w:val="28"/>
          <w:szCs w:val="28"/>
        </w:rPr>
        <w:t>4</w:t>
      </w:r>
      <w:r w:rsidR="004D73BD" w:rsidRPr="00857D88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6047"/>
        <w:gridCol w:w="1519"/>
        <w:gridCol w:w="1499"/>
      </w:tblGrid>
      <w:tr w:rsidR="002D0467" w:rsidRPr="001D77C1" w:rsidTr="00BA70A8">
        <w:trPr>
          <w:trHeight w:val="20"/>
          <w:tblHeader/>
          <w:jc w:val="center"/>
        </w:trPr>
        <w:tc>
          <w:tcPr>
            <w:tcW w:w="6047" w:type="dxa"/>
            <w:vAlign w:val="center"/>
          </w:tcPr>
          <w:p w:rsidR="002D0467" w:rsidRPr="001D77C1" w:rsidRDefault="002D0467" w:rsidP="00BA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77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519" w:type="dxa"/>
            <w:vAlign w:val="center"/>
          </w:tcPr>
          <w:p w:rsidR="002D0467" w:rsidRPr="001D77C1" w:rsidRDefault="002D0467" w:rsidP="00BA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1D77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месяц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ев</w:t>
            </w:r>
            <w:r w:rsidRPr="001D77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202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1D77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ода</w:t>
            </w:r>
          </w:p>
        </w:tc>
        <w:tc>
          <w:tcPr>
            <w:tcW w:w="1499" w:type="dxa"/>
            <w:vAlign w:val="center"/>
          </w:tcPr>
          <w:p w:rsidR="002D0467" w:rsidRPr="001D77C1" w:rsidRDefault="002D0467" w:rsidP="00BA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 </w:t>
            </w:r>
            <w:r w:rsidRPr="001D77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месяцев </w:t>
            </w:r>
            <w:r w:rsidRPr="001D77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202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1D77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ода</w:t>
            </w:r>
            <w:r w:rsidRPr="001D77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D0467" w:rsidRPr="001D77C1" w:rsidTr="00BA70A8">
        <w:trPr>
          <w:trHeight w:val="536"/>
          <w:jc w:val="center"/>
        </w:trPr>
        <w:tc>
          <w:tcPr>
            <w:tcW w:w="6047" w:type="dxa"/>
          </w:tcPr>
          <w:p w:rsidR="002D0467" w:rsidRPr="001D77C1" w:rsidRDefault="002D0467" w:rsidP="00BA7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7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Аварийность, ед., всего,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D77C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видам надзора:</w:t>
            </w:r>
          </w:p>
        </w:tc>
        <w:tc>
          <w:tcPr>
            <w:tcW w:w="1519" w:type="dxa"/>
          </w:tcPr>
          <w:p w:rsidR="002D0467" w:rsidRPr="001D77C1" w:rsidRDefault="002D0467" w:rsidP="00BA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</w:tcPr>
          <w:p w:rsidR="002D0467" w:rsidRPr="001D77C1" w:rsidRDefault="00473C8D" w:rsidP="00BA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D0467" w:rsidRPr="001D77C1" w:rsidTr="00BA70A8">
        <w:trPr>
          <w:trHeight w:val="175"/>
          <w:jc w:val="center"/>
        </w:trPr>
        <w:tc>
          <w:tcPr>
            <w:tcW w:w="6047" w:type="dxa"/>
          </w:tcPr>
          <w:p w:rsidR="002D0467" w:rsidRPr="00EF09DE" w:rsidRDefault="002D0467" w:rsidP="00BA7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9DE">
              <w:rPr>
                <w:rFonts w:ascii="Times New Roman" w:hAnsi="Times New Roman" w:cs="Times New Roman"/>
                <w:sz w:val="24"/>
                <w:szCs w:val="24"/>
              </w:rPr>
              <w:t xml:space="preserve">за объектами горнорудной и нерудной промышленности  </w:t>
            </w:r>
          </w:p>
        </w:tc>
        <w:tc>
          <w:tcPr>
            <w:tcW w:w="1519" w:type="dxa"/>
          </w:tcPr>
          <w:p w:rsidR="002D0467" w:rsidRPr="001D77C1" w:rsidRDefault="002D0467" w:rsidP="00BA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:rsidR="002D0467" w:rsidRPr="001D77C1" w:rsidRDefault="00473C8D" w:rsidP="00BA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D0467" w:rsidRPr="001D77C1" w:rsidTr="00BA70A8">
        <w:trPr>
          <w:trHeight w:val="279"/>
          <w:jc w:val="center"/>
        </w:trPr>
        <w:tc>
          <w:tcPr>
            <w:tcW w:w="6047" w:type="dxa"/>
          </w:tcPr>
          <w:p w:rsidR="002D0467" w:rsidRPr="005F0489" w:rsidRDefault="002D0467" w:rsidP="00BA7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489">
              <w:rPr>
                <w:rFonts w:ascii="Times New Roman" w:hAnsi="Times New Roman" w:cs="Times New Roman"/>
                <w:sz w:val="24"/>
                <w:szCs w:val="24"/>
              </w:rPr>
              <w:t>за производством, хранением и применением взрывчатых материалов промышленного назначения</w:t>
            </w:r>
          </w:p>
        </w:tc>
        <w:tc>
          <w:tcPr>
            <w:tcW w:w="1519" w:type="dxa"/>
          </w:tcPr>
          <w:p w:rsidR="002D0467" w:rsidRPr="001D77C1" w:rsidRDefault="002D0467" w:rsidP="00BA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</w:tcPr>
          <w:p w:rsidR="002D0467" w:rsidRPr="001D77C1" w:rsidRDefault="00BA70A8" w:rsidP="00BA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D0467" w:rsidRPr="001D77C1" w:rsidTr="00BA70A8">
        <w:trPr>
          <w:trHeight w:val="638"/>
          <w:jc w:val="center"/>
        </w:trPr>
        <w:tc>
          <w:tcPr>
            <w:tcW w:w="6047" w:type="dxa"/>
          </w:tcPr>
          <w:p w:rsidR="002D0467" w:rsidRPr="001D77C1" w:rsidRDefault="002D0467" w:rsidP="00BA7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7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Смертельный травматизм, чел., всего,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D77C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видам надзора:</w:t>
            </w:r>
          </w:p>
        </w:tc>
        <w:tc>
          <w:tcPr>
            <w:tcW w:w="1519" w:type="dxa"/>
          </w:tcPr>
          <w:p w:rsidR="002D0467" w:rsidRPr="001D77C1" w:rsidRDefault="00473C8D" w:rsidP="00BA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9" w:type="dxa"/>
          </w:tcPr>
          <w:p w:rsidR="002D0467" w:rsidRPr="001D77C1" w:rsidRDefault="00473C8D" w:rsidP="00BA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D0467" w:rsidRPr="001D77C1" w:rsidTr="00BA70A8">
        <w:trPr>
          <w:jc w:val="center"/>
        </w:trPr>
        <w:tc>
          <w:tcPr>
            <w:tcW w:w="6047" w:type="dxa"/>
          </w:tcPr>
          <w:p w:rsidR="002D0467" w:rsidRPr="001D77C1" w:rsidRDefault="002D0467" w:rsidP="00BA7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9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 объектами горнорудной и нерудной промышленности </w:t>
            </w:r>
          </w:p>
        </w:tc>
        <w:tc>
          <w:tcPr>
            <w:tcW w:w="1519" w:type="dxa"/>
          </w:tcPr>
          <w:p w:rsidR="002D0467" w:rsidRPr="001D77C1" w:rsidRDefault="00473C8D" w:rsidP="00BA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9" w:type="dxa"/>
          </w:tcPr>
          <w:p w:rsidR="002D0467" w:rsidRPr="001D77C1" w:rsidRDefault="00473C8D" w:rsidP="00BA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A70A8" w:rsidRPr="001D77C1" w:rsidTr="00BA70A8">
        <w:trPr>
          <w:trHeight w:val="155"/>
          <w:jc w:val="center"/>
        </w:trPr>
        <w:tc>
          <w:tcPr>
            <w:tcW w:w="6047" w:type="dxa"/>
          </w:tcPr>
          <w:p w:rsidR="00BA70A8" w:rsidRPr="001D77C1" w:rsidRDefault="00BA70A8" w:rsidP="00BA7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Тяжелый</w:t>
            </w:r>
            <w:r w:rsidRPr="001D77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травматизм, чел., всего,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D77C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видам надзора:</w:t>
            </w:r>
          </w:p>
        </w:tc>
        <w:tc>
          <w:tcPr>
            <w:tcW w:w="1519" w:type="dxa"/>
          </w:tcPr>
          <w:p w:rsidR="00BA70A8" w:rsidRPr="001D77C1" w:rsidRDefault="00BA70A8" w:rsidP="00BA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9" w:type="dxa"/>
          </w:tcPr>
          <w:p w:rsidR="00BA70A8" w:rsidRPr="001D77C1" w:rsidRDefault="00BA70A8" w:rsidP="00BA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BA70A8" w:rsidRPr="001D77C1" w:rsidTr="00BA70A8">
        <w:trPr>
          <w:trHeight w:val="155"/>
          <w:jc w:val="center"/>
        </w:trPr>
        <w:tc>
          <w:tcPr>
            <w:tcW w:w="6047" w:type="dxa"/>
          </w:tcPr>
          <w:p w:rsidR="00BA70A8" w:rsidRPr="001D77C1" w:rsidRDefault="00BA70A8" w:rsidP="00BA7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9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объектами горнорудной и нерудной промышленности </w:t>
            </w:r>
          </w:p>
        </w:tc>
        <w:tc>
          <w:tcPr>
            <w:tcW w:w="1519" w:type="dxa"/>
          </w:tcPr>
          <w:p w:rsidR="00BA70A8" w:rsidRPr="001D77C1" w:rsidRDefault="00BA70A8" w:rsidP="00BA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9" w:type="dxa"/>
          </w:tcPr>
          <w:p w:rsidR="00BA70A8" w:rsidRPr="001D77C1" w:rsidRDefault="00BA70A8" w:rsidP="00BA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BA70A8" w:rsidRPr="001D77C1" w:rsidTr="00BA70A8">
        <w:trPr>
          <w:cantSplit/>
          <w:trHeight w:val="155"/>
          <w:jc w:val="center"/>
        </w:trPr>
        <w:tc>
          <w:tcPr>
            <w:tcW w:w="6047" w:type="dxa"/>
          </w:tcPr>
          <w:p w:rsidR="00BA70A8" w:rsidRPr="005F0489" w:rsidRDefault="00BA70A8" w:rsidP="00BA7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489">
              <w:rPr>
                <w:rFonts w:ascii="Times New Roman" w:hAnsi="Times New Roman" w:cs="Times New Roman"/>
                <w:sz w:val="24"/>
                <w:szCs w:val="24"/>
              </w:rPr>
              <w:t>за производством, хранением и применением взрывчатых материалов промышленного назначения</w:t>
            </w:r>
          </w:p>
        </w:tc>
        <w:tc>
          <w:tcPr>
            <w:tcW w:w="1519" w:type="dxa"/>
          </w:tcPr>
          <w:p w:rsidR="00BA70A8" w:rsidRPr="001D77C1" w:rsidRDefault="00BA70A8" w:rsidP="00BA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</w:tcPr>
          <w:p w:rsidR="00BA70A8" w:rsidRPr="001D77C1" w:rsidRDefault="00BA70A8" w:rsidP="00BA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A70A8" w:rsidRPr="001D77C1" w:rsidTr="00BA70A8">
        <w:trPr>
          <w:trHeight w:val="155"/>
          <w:jc w:val="center"/>
        </w:trPr>
        <w:tc>
          <w:tcPr>
            <w:tcW w:w="6047" w:type="dxa"/>
          </w:tcPr>
          <w:p w:rsidR="00BA70A8" w:rsidRPr="001D77C1" w:rsidRDefault="00BA70A8" w:rsidP="00694F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Легкий</w:t>
            </w:r>
            <w:r w:rsidRPr="001D77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травматизм, чел., всего,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D77C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видам надзора:</w:t>
            </w:r>
          </w:p>
        </w:tc>
        <w:tc>
          <w:tcPr>
            <w:tcW w:w="1519" w:type="dxa"/>
          </w:tcPr>
          <w:p w:rsidR="00BA70A8" w:rsidRPr="001D77C1" w:rsidRDefault="00BA70A8" w:rsidP="00694F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</w:tcPr>
          <w:p w:rsidR="00BA70A8" w:rsidRPr="001D77C1" w:rsidRDefault="00BA70A8" w:rsidP="00694F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A70A8" w:rsidRPr="001D77C1" w:rsidTr="00BA70A8">
        <w:trPr>
          <w:trHeight w:val="155"/>
          <w:jc w:val="center"/>
        </w:trPr>
        <w:tc>
          <w:tcPr>
            <w:tcW w:w="6047" w:type="dxa"/>
          </w:tcPr>
          <w:p w:rsidR="00BA70A8" w:rsidRPr="001D77C1" w:rsidRDefault="00BA70A8" w:rsidP="00694F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09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объектами горнорудной и нерудной промышленности </w:t>
            </w:r>
          </w:p>
        </w:tc>
        <w:tc>
          <w:tcPr>
            <w:tcW w:w="1519" w:type="dxa"/>
          </w:tcPr>
          <w:p w:rsidR="00BA70A8" w:rsidRPr="001D77C1" w:rsidRDefault="00BA70A8" w:rsidP="00694F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</w:tcPr>
          <w:p w:rsidR="00BA70A8" w:rsidRPr="001D77C1" w:rsidRDefault="00BA70A8" w:rsidP="00694F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:rsidR="00A03A7C" w:rsidRDefault="00A03A7C" w:rsidP="009C5AF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D77" w:rsidRDefault="009E0D77" w:rsidP="009C5AF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6.03.2023 в ПАО «ЮГК» </w:t>
      </w:r>
      <w:r w:rsidRPr="009E0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зарядке шпуров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произошла авария – несанкционированный взрыв. В результате чего </w:t>
      </w:r>
      <w:r w:rsidRPr="009E0D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произошел групповой несчастный случай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проходчиками </w:t>
      </w:r>
      <w:proofErr w:type="spellStart"/>
      <w:r w:rsidRPr="009E0D7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Богинским</w:t>
      </w:r>
      <w:proofErr w:type="spellEnd"/>
      <w:r w:rsidRPr="009E0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Капенкиным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А.С., получившими тяжелые повреждения здоровью.</w:t>
      </w:r>
    </w:p>
    <w:p w:rsidR="009E0D77" w:rsidRDefault="009E0D77" w:rsidP="009C5AF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D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Причины, квалифицированные по материалам расследования аварии и несчастного случая, выразившиеся в неконтролируемом взрыве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E0D77" w:rsidRPr="00A03A7C" w:rsidRDefault="00A03A7C" w:rsidP="00A03A7C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03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электродетонаторов со значениями электрического сопротивления, не соответствующих технической документации, в части применения непредохранительной марки ЭД-1-3-Т электрическое сопротивление которых не соответствует требованиям ДИШВ.773951.300 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03A7C" w:rsidRDefault="00A03A7C" w:rsidP="009C5AF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Неудовлетворительная организация производства работ.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опуск к работам повышенной опасности проходчиков </w:t>
      </w:r>
      <w:proofErr w:type="spellStart"/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Багинского</w:t>
      </w:r>
      <w:proofErr w:type="spellEnd"/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и </w:t>
      </w:r>
      <w:proofErr w:type="spellStart"/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Капенкина</w:t>
      </w:r>
      <w:proofErr w:type="spellEnd"/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А.С. без прохождения соответствующего обучения по профессии взрывник с выдачей Единой книжки взрывника на право производства взрывных работ в подземных выработках и на поверхности рудников (объектов горнорудной и не рудной промышленности), не опасных по газу или пыли, не прошедших соответствующую стажировку.</w:t>
      </w:r>
      <w:proofErr w:type="gramEnd"/>
    </w:p>
    <w:p w:rsidR="009E0D77" w:rsidRDefault="00A03A7C" w:rsidP="009C5AF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Неудовлетворительная организация производства работ. </w:t>
      </w:r>
      <w:proofErr w:type="gramStart"/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Необеспечение контроля со стороны руководителей и специалистов подразделения за ходом выполнения работы, выразившееся в недостатках организации и осуществления производственного контроля, а именно в части допуска к работе по заряжанию забоя штрек №2 запад горизонта 812м проходчик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Багинским</w:t>
      </w:r>
      <w:proofErr w:type="spellEnd"/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и </w:t>
      </w:r>
      <w:proofErr w:type="spellStart"/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Капенкиным</w:t>
      </w:r>
      <w:proofErr w:type="spellEnd"/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А.С., без наряда на выполнения работ по зарядке забоя, без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прохождения соответствующего обучения по профессии взрывник с выдачей Единой</w:t>
      </w:r>
      <w:proofErr w:type="gramEnd"/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книжки взрывника на право производства взрывных работ в подземных выработках и на поверхности рудников (объектов горнорудной и не рудной промышленности), не опасных по газу или пыли, не прошедших соответствующую стажировку, не обеспечение хранения взрывчатых материалов в сейфах временного хранения, что не исключило доступ к ВМ лиц, не имеющих право обращения с взрывчатыми материалами, ненадлежащее </w:t>
      </w:r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осуществление входного контроля, в части приемки</w:t>
      </w:r>
      <w:proofErr w:type="gramEnd"/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электродетонаторов, отсутствия контроля со стороны лиц технического надзора при зарядке забоя, нарушения порядка выдачи наряд путевок лицам, не отчитавшихся за расход ВМ по ранее полученным наряд путевкам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D77" w:rsidRDefault="009E0D77" w:rsidP="009C5AF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A7C" w:rsidRDefault="00A03A7C" w:rsidP="00A03A7C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21.02.2024.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52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>18 часов 39 минут ООО «Березовский рудник»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переезде работников с горизонты 612м. на горизонт 512м. во время начала движения клети с людьми с горизонта 612 метров произошл</w:t>
      </w:r>
      <w:r w:rsidR="00A17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авария - </w:t>
      </w:r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падение порожнего вагона ВГ-2,2 с горизонта 512 метров на клеть. В клети находилось 2 человека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Деев А.В.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проходчик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горнорабочий очистного забоя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Деев А.В. получил тяжелую травму</w:t>
      </w:r>
      <w:r w:rsidR="00853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="0085307A"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>Чопанашвили</w:t>
      </w:r>
      <w:proofErr w:type="spellEnd"/>
      <w:r w:rsidR="0085307A"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proofErr w:type="gramStart"/>
      <w:r w:rsidR="0085307A" w:rsidRPr="00A03A7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853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легкую.</w:t>
      </w:r>
    </w:p>
    <w:p w:rsidR="0085307A" w:rsidRDefault="0085307A" w:rsidP="00A03A7C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Причины, квалифицированные по материалам расследования аварии и несчастного случая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307A" w:rsidRDefault="0085307A" w:rsidP="00A03A7C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Нарушение проекта производства работ, а именно</w:t>
      </w:r>
      <w:r w:rsidR="00052F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проведение </w:t>
      </w:r>
      <w:proofErr w:type="spellStart"/>
      <w:r w:rsidR="00052F8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вагонообмена</w:t>
      </w:r>
      <w:proofErr w:type="spellEnd"/>
      <w:r w:rsidR="00052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открытыми решетками клети, у которых выведена блокировка – конечные выключатели, что привело к падению вагонетки в ствол.</w:t>
      </w:r>
    </w:p>
    <w:p w:rsidR="00052F8B" w:rsidRDefault="00052F8B" w:rsidP="00A03A7C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Отсутствие контроля </w:t>
      </w:r>
      <w:r w:rsidRPr="00052F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работ, а именно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эксплуатация клети с открытыми решетками.</w:t>
      </w:r>
    </w:p>
    <w:p w:rsidR="00052F8B" w:rsidRDefault="00052F8B" w:rsidP="00A03A7C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Подача порожнего состава с превышенным числом вагонов.</w:t>
      </w:r>
    </w:p>
    <w:p w:rsidR="00052F8B" w:rsidRDefault="00052F8B" w:rsidP="00052F8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8D1" w:rsidRPr="00A178D1" w:rsidRDefault="00052F8B" w:rsidP="00A178D1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F8B">
        <w:rPr>
          <w:rFonts w:ascii="Times New Roman" w:eastAsia="Times New Roman" w:hAnsi="Times New Roman" w:cs="Times New Roman"/>
          <w:sz w:val="28"/>
          <w:szCs w:val="28"/>
          <w:lang w:eastAsia="ru-RU"/>
        </w:rPr>
        <w:t>01.04.2024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052F8B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2F8B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асов </w:t>
      </w:r>
      <w:r w:rsidRPr="00052F8B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2F8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 </w:t>
      </w:r>
      <w:r w:rsidR="00A17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АО «Богословское рудоуправление произошла авария - </w:t>
      </w:r>
      <w:proofErr w:type="gramStart"/>
      <w:r w:rsidR="00A178D1" w:rsidRPr="00A178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="00A178D1" w:rsidRPr="00A17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178D1" w:rsidRPr="00A17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</w:t>
      </w:r>
      <w:proofErr w:type="gramEnd"/>
      <w:r w:rsidR="00A178D1" w:rsidRPr="00A17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разделки негабарита на скреперном штреке горизонта -338м Верхней залежи, предварительно при нарушении монтажа электровзрывной сети произош</w:t>
      </w:r>
      <w:r w:rsidR="00A17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авария - </w:t>
      </w:r>
      <w:r w:rsidR="00A178D1" w:rsidRPr="00A17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неконтролируемый взрыв. В результате </w:t>
      </w:r>
      <w:r w:rsidR="00A17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чего зафиксирован групповой несчастный случай. При этом </w:t>
      </w:r>
      <w:r w:rsidR="00A178D1" w:rsidRPr="00A178D1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A178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178D1" w:rsidRPr="00A17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травмирован</w:t>
      </w:r>
      <w:r w:rsidR="00A178D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178D1" w:rsidRPr="00A17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человека: машинист скреперной лебедки, три проходчика, один из которых погиб</w:t>
      </w:r>
      <w:proofErr w:type="gramStart"/>
      <w:r w:rsidR="00A178D1" w:rsidRPr="00A178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7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End"/>
      <w:r w:rsidR="00A178D1">
        <w:rPr>
          <w:rFonts w:ascii="Times New Roman" w:eastAsia="Times New Roman" w:hAnsi="Times New Roman" w:cs="Times New Roman"/>
          <w:sz w:val="28"/>
          <w:szCs w:val="28"/>
          <w:lang w:eastAsia="ru-RU"/>
        </w:rPr>
        <w:t>2 человека получили тяжелую травму, а 1 – легкую. Расследование учетных событий продолжается, причины, виновные лица будут определены по окончании расследования.</w:t>
      </w:r>
    </w:p>
    <w:p w:rsidR="00857D88" w:rsidRDefault="00857D88" w:rsidP="00A178D1">
      <w:pPr>
        <w:spacing w:after="120" w:line="360" w:lineRule="exact"/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</w:pPr>
    </w:p>
    <w:p w:rsidR="00A178D1" w:rsidRPr="00A178D1" w:rsidRDefault="00A178D1" w:rsidP="00A178D1">
      <w:pPr>
        <w:spacing w:after="120" w:line="360" w:lineRule="exact"/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</w:pPr>
      <w:r w:rsidRPr="00A178D1"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  <w:t>1.4. Показатели надзорной деятельности</w:t>
      </w:r>
      <w:r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  <w:t xml:space="preserve">   </w:t>
      </w:r>
      <w:r w:rsidRPr="00857D88">
        <w:rPr>
          <w:rFonts w:ascii="Times New Roman" w:hAnsi="Times New Roman" w:cs="Times New Roman"/>
          <w:sz w:val="28"/>
          <w:szCs w:val="28"/>
        </w:rPr>
        <w:t xml:space="preserve">(Слайд </w:t>
      </w:r>
      <w:r w:rsidR="00857D88">
        <w:rPr>
          <w:rFonts w:ascii="Times New Roman" w:hAnsi="Times New Roman" w:cs="Times New Roman"/>
          <w:sz w:val="28"/>
          <w:szCs w:val="28"/>
        </w:rPr>
        <w:t>5</w:t>
      </w:r>
      <w:r w:rsidR="00857D88" w:rsidRPr="00857D88">
        <w:rPr>
          <w:rFonts w:ascii="Times New Roman" w:hAnsi="Times New Roman" w:cs="Times New Roman"/>
          <w:sz w:val="28"/>
          <w:szCs w:val="28"/>
        </w:rPr>
        <w:t>)</w:t>
      </w:r>
    </w:p>
    <w:p w:rsidR="00857D88" w:rsidRDefault="00857D88" w:rsidP="00857D88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D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57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года штатная численность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инспекторского </w:t>
      </w:r>
      <w:r w:rsidRPr="00857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состава Межрегионального отдела горного надзора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57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человек, фактическая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57D88">
        <w:rPr>
          <w:rFonts w:ascii="Times New Roman" w:eastAsia="Times New Roman" w:hAnsi="Times New Roman" w:cs="Times New Roman"/>
          <w:sz w:val="28"/>
          <w:szCs w:val="28"/>
          <w:lang w:eastAsia="ru-RU"/>
        </w:rPr>
        <w:t>0 человек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57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End"/>
      <w:r w:rsidRPr="00857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входящих в состав. </w:t>
      </w:r>
    </w:p>
    <w:p w:rsidR="00857D88" w:rsidRPr="00857D88" w:rsidRDefault="00857D88" w:rsidP="00857D88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57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 2023 года и 5 месяцев 2024 года инспекторским составом проведены следующие проверки</w:t>
      </w:r>
      <w:r w:rsidRPr="00857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W w:w="963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102"/>
        <w:gridCol w:w="3537"/>
      </w:tblGrid>
      <w:tr w:rsidR="00857D88" w:rsidRPr="00857D88" w:rsidTr="00857D88">
        <w:trPr>
          <w:trHeight w:val="20"/>
          <w:tblHeader/>
        </w:trPr>
        <w:tc>
          <w:tcPr>
            <w:tcW w:w="30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09C2" w:rsidRPr="00857D88" w:rsidRDefault="00857D88" w:rsidP="00857D88">
            <w:pPr>
              <w:spacing w:after="0" w:line="360" w:lineRule="exact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57D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09C2" w:rsidRPr="00857D88" w:rsidRDefault="00857D88" w:rsidP="002D03AE">
            <w:pPr>
              <w:spacing w:after="0" w:line="360" w:lineRule="exact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57D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="002D03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оличест</w:t>
            </w:r>
            <w:r w:rsidRPr="00857D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</w:t>
            </w:r>
          </w:p>
        </w:tc>
      </w:tr>
      <w:tr w:rsidR="00857D88" w:rsidRPr="00857D88" w:rsidTr="00857D88">
        <w:trPr>
          <w:trHeight w:val="20"/>
        </w:trPr>
        <w:tc>
          <w:tcPr>
            <w:tcW w:w="30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09C2" w:rsidRPr="00857D88" w:rsidRDefault="00857D88" w:rsidP="00857D88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D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 плановые проверки</w:t>
            </w:r>
          </w:p>
        </w:tc>
        <w:tc>
          <w:tcPr>
            <w:tcW w:w="13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09C2" w:rsidRPr="00857D88" w:rsidRDefault="00857D88" w:rsidP="00857D88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857D88" w:rsidRPr="00857D88" w:rsidTr="00857D88">
        <w:trPr>
          <w:trHeight w:val="20"/>
        </w:trPr>
        <w:tc>
          <w:tcPr>
            <w:tcW w:w="3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09C2" w:rsidRPr="00857D88" w:rsidRDefault="00857D88" w:rsidP="00857D88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D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2023 год постоянный надзор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09C2" w:rsidRPr="00857D88" w:rsidRDefault="00857D88" w:rsidP="00857D88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</w:t>
            </w:r>
          </w:p>
        </w:tc>
      </w:tr>
      <w:tr w:rsidR="00857D88" w:rsidRPr="00857D88" w:rsidTr="00857D88">
        <w:trPr>
          <w:trHeight w:val="20"/>
        </w:trPr>
        <w:tc>
          <w:tcPr>
            <w:tcW w:w="3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09C2" w:rsidRPr="00857D88" w:rsidRDefault="00857D88" w:rsidP="00857D88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D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всего проверок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09C2" w:rsidRPr="00857D88" w:rsidRDefault="00857D88" w:rsidP="00857D88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</w:t>
            </w:r>
          </w:p>
        </w:tc>
      </w:tr>
      <w:tr w:rsidR="00857D88" w:rsidRPr="00857D88" w:rsidTr="00857D88">
        <w:trPr>
          <w:trHeight w:val="20"/>
        </w:trPr>
        <w:tc>
          <w:tcPr>
            <w:tcW w:w="3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09C2" w:rsidRPr="00857D88" w:rsidRDefault="00857D88" w:rsidP="00857D88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D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 плановые проверки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09C2" w:rsidRPr="00857D88" w:rsidRDefault="00857D88" w:rsidP="00857D88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857D88" w:rsidRPr="00857D88" w:rsidTr="00857D88">
        <w:trPr>
          <w:trHeight w:val="20"/>
        </w:trPr>
        <w:tc>
          <w:tcPr>
            <w:tcW w:w="3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09C2" w:rsidRPr="00857D88" w:rsidRDefault="00857D88" w:rsidP="00857D88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D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постоянный надзор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09C2" w:rsidRPr="00857D88" w:rsidRDefault="00857D88" w:rsidP="00857D88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</w:t>
            </w:r>
          </w:p>
        </w:tc>
      </w:tr>
      <w:tr w:rsidR="00857D88" w:rsidRPr="00857D88" w:rsidTr="00857D88">
        <w:trPr>
          <w:trHeight w:val="20"/>
        </w:trPr>
        <w:tc>
          <w:tcPr>
            <w:tcW w:w="3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09C2" w:rsidRPr="00857D88" w:rsidRDefault="00857D88" w:rsidP="00857D88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D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всего проверок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09C2" w:rsidRPr="00857D88" w:rsidRDefault="00857D88" w:rsidP="00857D88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D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</w:t>
            </w:r>
          </w:p>
        </w:tc>
      </w:tr>
    </w:tbl>
    <w:p w:rsidR="00052F8B" w:rsidRDefault="00052F8B" w:rsidP="00052F8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3AE" w:rsidRPr="00052F8B" w:rsidRDefault="002D03AE" w:rsidP="00052F8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проверок выявлены нарушения (Слайд 6)</w:t>
      </w:r>
    </w:p>
    <w:p w:rsidR="002D03AE" w:rsidRPr="00052F8B" w:rsidRDefault="00052F8B" w:rsidP="00052F8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963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098"/>
        <w:gridCol w:w="3541"/>
      </w:tblGrid>
      <w:tr w:rsidR="002D03AE" w:rsidRPr="002D03AE" w:rsidTr="002D03AE">
        <w:trPr>
          <w:trHeight w:val="20"/>
        </w:trPr>
        <w:tc>
          <w:tcPr>
            <w:tcW w:w="609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354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Количество</w:t>
            </w:r>
          </w:p>
        </w:tc>
      </w:tr>
      <w:tr w:rsidR="002D03AE" w:rsidRPr="002D03AE" w:rsidTr="00A44533">
        <w:trPr>
          <w:trHeight w:val="20"/>
        </w:trPr>
        <w:tc>
          <w:tcPr>
            <w:tcW w:w="609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>2023 год  плановые проверки</w:t>
            </w:r>
          </w:p>
        </w:tc>
        <w:tc>
          <w:tcPr>
            <w:tcW w:w="35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03AE" w:rsidRPr="002D03AE" w:rsidRDefault="002D03AE" w:rsidP="002D03AE">
            <w:pPr>
              <w:pStyle w:val="af8"/>
              <w:spacing w:beforeAutospacing="0" w:after="0" w:afterAutospacing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D03AE">
              <w:rPr>
                <w:rFonts w:ascii="Calibri" w:hAnsi="Calibri" w:cs="Calibri"/>
                <w:b/>
                <w:bCs/>
                <w:kern w:val="24"/>
                <w:sz w:val="28"/>
                <w:szCs w:val="28"/>
              </w:rPr>
              <w:t>191</w:t>
            </w:r>
          </w:p>
        </w:tc>
      </w:tr>
      <w:tr w:rsidR="002D03AE" w:rsidRPr="002D03AE" w:rsidTr="00A44533">
        <w:trPr>
          <w:trHeight w:val="20"/>
        </w:trPr>
        <w:tc>
          <w:tcPr>
            <w:tcW w:w="60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>2023 год постоянный надзор</w:t>
            </w:r>
          </w:p>
        </w:tc>
        <w:tc>
          <w:tcPr>
            <w:tcW w:w="35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03AE" w:rsidRPr="002D03AE" w:rsidRDefault="002D03AE" w:rsidP="002D03AE">
            <w:pPr>
              <w:pStyle w:val="af8"/>
              <w:spacing w:beforeAutospacing="0" w:after="0" w:afterAutospacing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D03AE">
              <w:rPr>
                <w:rFonts w:ascii="Calibri" w:hAnsi="Calibri" w:cs="Calibri"/>
                <w:color w:val="000000" w:themeColor="dark1"/>
                <w:kern w:val="24"/>
                <w:sz w:val="28"/>
                <w:szCs w:val="28"/>
                <w:lang w:val="en-US"/>
              </w:rPr>
              <w:t>842</w:t>
            </w:r>
          </w:p>
        </w:tc>
      </w:tr>
      <w:tr w:rsidR="002D03AE" w:rsidRPr="002D03AE" w:rsidTr="00A44533">
        <w:trPr>
          <w:trHeight w:val="20"/>
        </w:trPr>
        <w:tc>
          <w:tcPr>
            <w:tcW w:w="60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>2023 год всего проверок</w:t>
            </w:r>
          </w:p>
        </w:tc>
        <w:tc>
          <w:tcPr>
            <w:tcW w:w="35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03AE" w:rsidRPr="002D03AE" w:rsidRDefault="002D03AE" w:rsidP="002D03AE">
            <w:pPr>
              <w:pStyle w:val="af8"/>
              <w:spacing w:beforeAutospacing="0" w:after="0" w:afterAutospacing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D03AE">
              <w:rPr>
                <w:rFonts w:ascii="Calibri" w:hAnsi="Calibri" w:cs="Calibri"/>
                <w:color w:val="000000" w:themeColor="dark1"/>
                <w:kern w:val="24"/>
                <w:sz w:val="28"/>
                <w:szCs w:val="28"/>
                <w:lang w:val="en-US"/>
              </w:rPr>
              <w:t>1033</w:t>
            </w:r>
          </w:p>
        </w:tc>
      </w:tr>
      <w:tr w:rsidR="002D03AE" w:rsidRPr="002D03AE" w:rsidTr="00A44533">
        <w:trPr>
          <w:trHeight w:val="20"/>
        </w:trPr>
        <w:tc>
          <w:tcPr>
            <w:tcW w:w="60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>2024 год  плановые проверки</w:t>
            </w:r>
          </w:p>
        </w:tc>
        <w:tc>
          <w:tcPr>
            <w:tcW w:w="35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03AE" w:rsidRPr="002D03AE" w:rsidRDefault="002D03AE" w:rsidP="002D03AE">
            <w:pPr>
              <w:pStyle w:val="af8"/>
              <w:spacing w:beforeAutospacing="0" w:after="0" w:afterAutospacing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D03AE">
              <w:rPr>
                <w:rFonts w:ascii="Calibri" w:hAnsi="Calibri" w:cs="Calibri"/>
                <w:color w:val="000000" w:themeColor="dark1"/>
                <w:kern w:val="24"/>
                <w:sz w:val="28"/>
                <w:szCs w:val="28"/>
              </w:rPr>
              <w:t>277</w:t>
            </w:r>
          </w:p>
        </w:tc>
      </w:tr>
      <w:tr w:rsidR="002D03AE" w:rsidRPr="002D03AE" w:rsidTr="00A44533">
        <w:trPr>
          <w:trHeight w:val="20"/>
        </w:trPr>
        <w:tc>
          <w:tcPr>
            <w:tcW w:w="60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>2024 год постоянный надзор</w:t>
            </w:r>
          </w:p>
        </w:tc>
        <w:tc>
          <w:tcPr>
            <w:tcW w:w="35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03AE" w:rsidRPr="002D03AE" w:rsidRDefault="002D03AE" w:rsidP="002D03AE">
            <w:pPr>
              <w:pStyle w:val="af8"/>
              <w:spacing w:beforeAutospacing="0" w:after="0" w:afterAutospacing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D03AE">
              <w:rPr>
                <w:rFonts w:ascii="Calibri" w:hAnsi="Calibri" w:cs="Calibri"/>
                <w:color w:val="000000" w:themeColor="dark1"/>
                <w:kern w:val="24"/>
                <w:sz w:val="28"/>
                <w:szCs w:val="28"/>
                <w:lang w:val="en-US"/>
              </w:rPr>
              <w:t>661</w:t>
            </w:r>
          </w:p>
        </w:tc>
      </w:tr>
      <w:tr w:rsidR="002D03AE" w:rsidRPr="002D03AE" w:rsidTr="00A44533">
        <w:trPr>
          <w:trHeight w:val="20"/>
        </w:trPr>
        <w:tc>
          <w:tcPr>
            <w:tcW w:w="60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bCs/>
                <w:color w:val="000000" w:themeColor="dark1"/>
                <w:kern w:val="24"/>
                <w:sz w:val="28"/>
                <w:szCs w:val="28"/>
                <w:lang w:eastAsia="ru-RU"/>
              </w:rPr>
              <w:t>2024 год всего проверок</w:t>
            </w:r>
          </w:p>
        </w:tc>
        <w:tc>
          <w:tcPr>
            <w:tcW w:w="35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03AE" w:rsidRPr="002D03AE" w:rsidRDefault="002D03AE" w:rsidP="002D03AE">
            <w:pPr>
              <w:pStyle w:val="af8"/>
              <w:spacing w:beforeAutospacing="0" w:after="0" w:afterAutospacing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D03AE">
              <w:rPr>
                <w:rFonts w:ascii="Calibri" w:hAnsi="Calibri" w:cs="Calibri"/>
                <w:color w:val="000000" w:themeColor="dark1"/>
                <w:kern w:val="24"/>
                <w:sz w:val="28"/>
                <w:szCs w:val="28"/>
                <w:lang w:val="en-US"/>
              </w:rPr>
              <w:t>938</w:t>
            </w:r>
          </w:p>
        </w:tc>
      </w:tr>
    </w:tbl>
    <w:p w:rsidR="00052F8B" w:rsidRPr="00052F8B" w:rsidRDefault="00052F8B" w:rsidP="00052F8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F8B" w:rsidRPr="00052F8B" w:rsidRDefault="00052F8B" w:rsidP="00052F8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178D1" w:rsidRDefault="002D03AE" w:rsidP="00052F8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каждую проверку выявлено следующее количество нарушений (Слайд 7).</w:t>
      </w:r>
    </w:p>
    <w:p w:rsidR="002D0467" w:rsidRDefault="002D0467" w:rsidP="00052F8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246"/>
        <w:gridCol w:w="3393"/>
      </w:tblGrid>
      <w:tr w:rsidR="002D03AE" w:rsidRPr="002D03AE" w:rsidTr="002D03AE">
        <w:trPr>
          <w:trHeight w:val="20"/>
        </w:trPr>
        <w:tc>
          <w:tcPr>
            <w:tcW w:w="31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>К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>оличест</w:t>
            </w:r>
            <w:r w:rsidRPr="002D03AE">
              <w:rPr>
                <w:rFonts w:ascii="Calibri" w:eastAsia="Times New Roman" w:hAnsi="Calibri" w:cs="Calibri"/>
                <w:b/>
                <w:bCs/>
                <w:color w:val="FFFFFF"/>
                <w:kern w:val="24"/>
                <w:sz w:val="28"/>
                <w:szCs w:val="28"/>
                <w:lang w:eastAsia="ru-RU"/>
              </w:rPr>
              <w:t>во</w:t>
            </w:r>
          </w:p>
        </w:tc>
      </w:tr>
      <w:tr w:rsidR="002D03AE" w:rsidRPr="002D03AE" w:rsidTr="002D03AE">
        <w:trPr>
          <w:trHeight w:val="20"/>
        </w:trPr>
        <w:tc>
          <w:tcPr>
            <w:tcW w:w="31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2023 год плановые проверки</w:t>
            </w:r>
          </w:p>
        </w:tc>
        <w:tc>
          <w:tcPr>
            <w:tcW w:w="1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9,1</w:t>
            </w:r>
          </w:p>
        </w:tc>
      </w:tr>
      <w:tr w:rsidR="002D03AE" w:rsidRPr="002D03AE" w:rsidTr="002D03AE">
        <w:trPr>
          <w:trHeight w:val="20"/>
        </w:trPr>
        <w:tc>
          <w:tcPr>
            <w:tcW w:w="3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2023 год постоянный надзор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2,99</w:t>
            </w:r>
          </w:p>
        </w:tc>
      </w:tr>
      <w:tr w:rsidR="002D03AE" w:rsidRPr="002D03AE" w:rsidTr="002D03AE">
        <w:trPr>
          <w:trHeight w:val="20"/>
        </w:trPr>
        <w:tc>
          <w:tcPr>
            <w:tcW w:w="3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2023 год всего при проверках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3,42</w:t>
            </w:r>
          </w:p>
        </w:tc>
      </w:tr>
      <w:tr w:rsidR="002D03AE" w:rsidRPr="002D03AE" w:rsidTr="002D03AE">
        <w:trPr>
          <w:trHeight w:val="20"/>
        </w:trPr>
        <w:tc>
          <w:tcPr>
            <w:tcW w:w="3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2024 год  плановые проверки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13,2</w:t>
            </w:r>
          </w:p>
        </w:tc>
      </w:tr>
      <w:tr w:rsidR="002D03AE" w:rsidRPr="002D03AE" w:rsidTr="002D03AE">
        <w:trPr>
          <w:trHeight w:val="20"/>
        </w:trPr>
        <w:tc>
          <w:tcPr>
            <w:tcW w:w="3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2024 год постоянный надзор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2,49</w:t>
            </w:r>
          </w:p>
        </w:tc>
      </w:tr>
      <w:tr w:rsidR="002D03AE" w:rsidRPr="002D03AE" w:rsidTr="002D03AE">
        <w:trPr>
          <w:trHeight w:val="20"/>
        </w:trPr>
        <w:tc>
          <w:tcPr>
            <w:tcW w:w="3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2024 год всего при проверках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03AE" w:rsidRPr="002D03AE" w:rsidRDefault="002D03AE" w:rsidP="002D03A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D03AE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3,27</w:t>
            </w:r>
          </w:p>
        </w:tc>
      </w:tr>
    </w:tbl>
    <w:p w:rsidR="002D0467" w:rsidRDefault="002D0467" w:rsidP="009C5AF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7A6" w:rsidRPr="005067A6" w:rsidRDefault="005067A6" w:rsidP="00BC6126">
      <w:pPr>
        <w:keepNext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Данные об </w:t>
      </w: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административных наказани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по итогам проверок и расследований</w:t>
      </w: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50C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8)</w:t>
      </w:r>
    </w:p>
    <w:tbl>
      <w:tblPr>
        <w:tblW w:w="963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302"/>
        <w:gridCol w:w="3337"/>
      </w:tblGrid>
      <w:tr w:rsidR="005067A6" w:rsidRPr="005067A6" w:rsidTr="005067A6">
        <w:trPr>
          <w:trHeight w:val="20"/>
          <w:tblHeader/>
        </w:trPr>
        <w:tc>
          <w:tcPr>
            <w:tcW w:w="630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nil"/>
            </w:tcBorders>
            <w:shd w:val="clear" w:color="auto" w:fill="9BBB5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67A6" w:rsidRPr="005067A6" w:rsidRDefault="005067A6" w:rsidP="005067A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Виды</w:t>
            </w:r>
            <w:r w:rsidRPr="005067A6">
              <w:rPr>
                <w:rFonts w:ascii="Calibri" w:eastAsia="Times New Roman" w:hAnsi="Calibri" w:cs="Calibri"/>
                <w:b/>
                <w:bCs/>
                <w:color w:val="FF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наказаний</w:t>
            </w:r>
          </w:p>
        </w:tc>
        <w:tc>
          <w:tcPr>
            <w:tcW w:w="3337" w:type="dxa"/>
            <w:tcBorders>
              <w:top w:val="single" w:sz="8" w:space="0" w:color="9BBB59"/>
              <w:left w:val="nil"/>
              <w:bottom w:val="single" w:sz="8" w:space="0" w:color="9BBB59"/>
              <w:right w:val="single" w:sz="8" w:space="0" w:color="9BBB59"/>
            </w:tcBorders>
            <w:shd w:val="clear" w:color="auto" w:fill="9BBB5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67A6" w:rsidRPr="005067A6" w:rsidRDefault="005067A6" w:rsidP="005067A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К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оличест</w:t>
            </w: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во</w:t>
            </w:r>
          </w:p>
        </w:tc>
      </w:tr>
      <w:tr w:rsidR="005067A6" w:rsidRPr="005067A6" w:rsidTr="005067A6">
        <w:trPr>
          <w:trHeight w:val="20"/>
        </w:trPr>
        <w:tc>
          <w:tcPr>
            <w:tcW w:w="630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nil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67A6" w:rsidRPr="005067A6" w:rsidRDefault="005067A6" w:rsidP="005067A6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2023 год</w:t>
            </w:r>
            <w:proofErr w:type="gramStart"/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 В</w:t>
            </w:r>
            <w:proofErr w:type="gramEnd"/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сего:</w:t>
            </w:r>
          </w:p>
        </w:tc>
        <w:tc>
          <w:tcPr>
            <w:tcW w:w="3337" w:type="dxa"/>
            <w:tcBorders>
              <w:top w:val="single" w:sz="8" w:space="0" w:color="9BBB59"/>
              <w:left w:val="nil"/>
              <w:bottom w:val="single" w:sz="8" w:space="0" w:color="9BBB59"/>
              <w:right w:val="single" w:sz="8" w:space="0" w:color="9BBB59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067A6" w:rsidRPr="005067A6" w:rsidRDefault="005067A6" w:rsidP="005067A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93</w:t>
            </w:r>
          </w:p>
        </w:tc>
      </w:tr>
      <w:tr w:rsidR="005067A6" w:rsidRPr="005067A6" w:rsidTr="005067A6">
        <w:trPr>
          <w:trHeight w:val="20"/>
        </w:trPr>
        <w:tc>
          <w:tcPr>
            <w:tcW w:w="630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67A6" w:rsidRPr="005067A6" w:rsidRDefault="005067A6" w:rsidP="005067A6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2023 год Адм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инистративные</w:t>
            </w: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приостановки</w:t>
            </w:r>
          </w:p>
        </w:tc>
        <w:tc>
          <w:tcPr>
            <w:tcW w:w="3337" w:type="dxa"/>
            <w:tcBorders>
              <w:top w:val="single" w:sz="8" w:space="0" w:color="9BBB59"/>
              <w:left w:val="nil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067A6" w:rsidRPr="005067A6" w:rsidRDefault="005067A6" w:rsidP="005067A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</w:t>
            </w:r>
          </w:p>
        </w:tc>
      </w:tr>
      <w:tr w:rsidR="005067A6" w:rsidRPr="005067A6" w:rsidTr="005067A6">
        <w:trPr>
          <w:trHeight w:val="20"/>
        </w:trPr>
        <w:tc>
          <w:tcPr>
            <w:tcW w:w="630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nil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67A6" w:rsidRPr="005067A6" w:rsidRDefault="005067A6" w:rsidP="005067A6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2023 год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</w:t>
            </w: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редупреждения</w:t>
            </w:r>
          </w:p>
        </w:tc>
        <w:tc>
          <w:tcPr>
            <w:tcW w:w="3337" w:type="dxa"/>
            <w:tcBorders>
              <w:top w:val="single" w:sz="8" w:space="0" w:color="9BBB59"/>
              <w:left w:val="nil"/>
              <w:bottom w:val="single" w:sz="8" w:space="0" w:color="9BBB59"/>
              <w:right w:val="single" w:sz="8" w:space="0" w:color="9BBB59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067A6" w:rsidRPr="005067A6" w:rsidRDefault="005067A6" w:rsidP="005067A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5</w:t>
            </w:r>
          </w:p>
        </w:tc>
      </w:tr>
      <w:tr w:rsidR="005067A6" w:rsidRPr="005067A6" w:rsidTr="005067A6">
        <w:trPr>
          <w:trHeight w:val="20"/>
        </w:trPr>
        <w:tc>
          <w:tcPr>
            <w:tcW w:w="630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67A6" w:rsidRPr="005067A6" w:rsidRDefault="005067A6" w:rsidP="005067A6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2023 год Адм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инистративные</w:t>
            </w: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штрафы</w:t>
            </w:r>
          </w:p>
        </w:tc>
        <w:tc>
          <w:tcPr>
            <w:tcW w:w="3337" w:type="dxa"/>
            <w:tcBorders>
              <w:top w:val="single" w:sz="8" w:space="0" w:color="9BBB59"/>
              <w:left w:val="nil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067A6" w:rsidRPr="005067A6" w:rsidRDefault="005067A6" w:rsidP="005067A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86</w:t>
            </w:r>
          </w:p>
        </w:tc>
      </w:tr>
      <w:tr w:rsidR="005067A6" w:rsidRPr="005067A6" w:rsidTr="005067A6">
        <w:trPr>
          <w:trHeight w:val="20"/>
        </w:trPr>
        <w:tc>
          <w:tcPr>
            <w:tcW w:w="630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nil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67A6" w:rsidRPr="005067A6" w:rsidRDefault="005067A6" w:rsidP="005067A6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2024 год</w:t>
            </w:r>
            <w:proofErr w:type="gramStart"/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 В</w:t>
            </w:r>
            <w:proofErr w:type="gramEnd"/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сего:</w:t>
            </w:r>
          </w:p>
        </w:tc>
        <w:tc>
          <w:tcPr>
            <w:tcW w:w="3337" w:type="dxa"/>
            <w:tcBorders>
              <w:top w:val="single" w:sz="8" w:space="0" w:color="9BBB59"/>
              <w:left w:val="nil"/>
              <w:bottom w:val="single" w:sz="8" w:space="0" w:color="9BBB59"/>
              <w:right w:val="single" w:sz="8" w:space="0" w:color="9BBB59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067A6" w:rsidRPr="005067A6" w:rsidRDefault="005067A6" w:rsidP="005067A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77</w:t>
            </w:r>
          </w:p>
        </w:tc>
      </w:tr>
      <w:tr w:rsidR="005067A6" w:rsidRPr="005067A6" w:rsidTr="005067A6">
        <w:trPr>
          <w:trHeight w:val="20"/>
        </w:trPr>
        <w:tc>
          <w:tcPr>
            <w:tcW w:w="630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67A6" w:rsidRPr="005067A6" w:rsidRDefault="005067A6" w:rsidP="005067A6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202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4</w:t>
            </w: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год Адм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инистративные</w:t>
            </w: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приостановки</w:t>
            </w:r>
          </w:p>
        </w:tc>
        <w:tc>
          <w:tcPr>
            <w:tcW w:w="3337" w:type="dxa"/>
            <w:tcBorders>
              <w:top w:val="single" w:sz="8" w:space="0" w:color="9BBB59"/>
              <w:left w:val="nil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067A6" w:rsidRPr="005067A6" w:rsidRDefault="005067A6" w:rsidP="005067A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</w:t>
            </w:r>
          </w:p>
        </w:tc>
      </w:tr>
      <w:tr w:rsidR="005067A6" w:rsidRPr="005067A6" w:rsidTr="005067A6">
        <w:trPr>
          <w:trHeight w:val="20"/>
        </w:trPr>
        <w:tc>
          <w:tcPr>
            <w:tcW w:w="630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nil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67A6" w:rsidRPr="005067A6" w:rsidRDefault="005067A6" w:rsidP="005067A6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202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4</w:t>
            </w: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год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</w:t>
            </w: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редупреждения</w:t>
            </w:r>
          </w:p>
        </w:tc>
        <w:tc>
          <w:tcPr>
            <w:tcW w:w="3337" w:type="dxa"/>
            <w:tcBorders>
              <w:top w:val="single" w:sz="8" w:space="0" w:color="9BBB59"/>
              <w:left w:val="nil"/>
              <w:bottom w:val="single" w:sz="8" w:space="0" w:color="9BBB59"/>
              <w:right w:val="single" w:sz="8" w:space="0" w:color="9BBB59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067A6" w:rsidRPr="005067A6" w:rsidRDefault="005067A6" w:rsidP="005067A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</w:t>
            </w:r>
          </w:p>
        </w:tc>
      </w:tr>
      <w:tr w:rsidR="005067A6" w:rsidRPr="005067A6" w:rsidTr="005067A6">
        <w:trPr>
          <w:trHeight w:val="20"/>
        </w:trPr>
        <w:tc>
          <w:tcPr>
            <w:tcW w:w="630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067A6" w:rsidRPr="005067A6" w:rsidRDefault="005067A6" w:rsidP="005067A6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202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4</w:t>
            </w: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год Адм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инистративные</w:t>
            </w: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штрафы</w:t>
            </w:r>
          </w:p>
        </w:tc>
        <w:tc>
          <w:tcPr>
            <w:tcW w:w="3337" w:type="dxa"/>
            <w:tcBorders>
              <w:top w:val="single" w:sz="8" w:space="0" w:color="9BBB59"/>
              <w:left w:val="nil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067A6" w:rsidRPr="005067A6" w:rsidRDefault="005067A6" w:rsidP="005067A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 w:rsidRPr="005067A6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75</w:t>
            </w:r>
          </w:p>
        </w:tc>
      </w:tr>
    </w:tbl>
    <w:p w:rsidR="004D73BD" w:rsidRDefault="004D73BD" w:rsidP="009C5AF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50C" w:rsidRDefault="00F9650C" w:rsidP="009C5AF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слайдах 9-10 представлено распределение административных наказаний по числу проверок и по категории лиц.</w:t>
      </w:r>
    </w:p>
    <w:p w:rsidR="00F9650C" w:rsidRDefault="00F9650C" w:rsidP="009C5AF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50C" w:rsidRDefault="00F9650C" w:rsidP="009C5AF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слайдах 11-12 представлена сумма штрафов </w:t>
      </w:r>
    </w:p>
    <w:p w:rsidR="00F9650C" w:rsidRDefault="00F9650C" w:rsidP="009C5AFB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50C" w:rsidRDefault="00953F38" w:rsidP="005067A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r w:rsidRPr="00953F38"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  <w:u w:val="single"/>
          <w:lang w:eastAsia="ru-RU"/>
        </w:rPr>
        <w:t>Производственный контроль.</w:t>
      </w:r>
    </w:p>
    <w:p w:rsidR="00953F38" w:rsidRDefault="00953F38" w:rsidP="005067A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до 01.04. принимаются отчеты о результатах производственного контроля за предыдущий год. Нарушившим сроки предоставления отчетности 15 организациям выданы предостережения.</w:t>
      </w:r>
    </w:p>
    <w:p w:rsidR="00953F38" w:rsidRDefault="00953F38" w:rsidP="005067A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F38" w:rsidRDefault="00953F38" w:rsidP="005067A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953F38"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  <w:u w:val="single"/>
          <w:lang w:eastAsia="ru-RU"/>
        </w:rPr>
        <w:t>Показатели лицензирования.</w:t>
      </w:r>
    </w:p>
    <w:p w:rsidR="00953F38" w:rsidRDefault="00953F38" w:rsidP="005067A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плановых проверок соблюдения лицензионных требований и условий нарушений не выявлено.</w:t>
      </w:r>
    </w:p>
    <w:p w:rsidR="00953F38" w:rsidRDefault="00953F38" w:rsidP="005067A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при рассмотрении планов развития горных работ проверяется соблюдение сроков: экспертизы промышленной безопасности, страхования ответственности за причинение вреда при эксплуатации опасного производственного объекта. Нарушений не выявлено.</w:t>
      </w:r>
    </w:p>
    <w:p w:rsidR="00953F38" w:rsidRDefault="00953F38" w:rsidP="005067A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F38" w:rsidRPr="005067A6" w:rsidRDefault="00953F38" w:rsidP="00953F38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50C"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  <w:u w:val="single"/>
          <w:lang w:eastAsia="ru-RU"/>
        </w:rPr>
        <w:t>О техническом состоянии поднадзорных объектов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53F38" w:rsidRPr="005067A6" w:rsidRDefault="00953F38" w:rsidP="00953F38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Проводятся работы по модернизации объектов:</w:t>
      </w:r>
    </w:p>
    <w:p w:rsidR="00953F38" w:rsidRPr="005067A6" w:rsidRDefault="00953F38" w:rsidP="00953F38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Разработан проект реконструкции шахты «Магнезитовая» ОАО «Комбинат Магнезит». Проведена государственная экспертиза проектной документации. Для улучшения проветривания шахты построена </w:t>
      </w: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вентиляционная установка с двумя однотипными вентиляторами главного проветривания. Закончено строительство закладочного комплекса.</w:t>
      </w:r>
    </w:p>
    <w:p w:rsidR="00953F38" w:rsidRPr="005067A6" w:rsidRDefault="00953F38" w:rsidP="00953F38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«ПАО «Магнитогорский металлургический комбинат». Ведется строительство новой </w:t>
      </w:r>
      <w:proofErr w:type="spellStart"/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>аглофабрики</w:t>
      </w:r>
      <w:proofErr w:type="spellEnd"/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>. Второй этап».</w:t>
      </w:r>
    </w:p>
    <w:p w:rsidR="00953F38" w:rsidRPr="005067A6" w:rsidRDefault="00953F38" w:rsidP="00953F38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ОАО «</w:t>
      </w:r>
      <w:proofErr w:type="spellStart"/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Томинский</w:t>
      </w:r>
      <w:proofErr w:type="spellEnd"/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ГОК» («Русская медная компания»)  приступило к отработке </w:t>
      </w:r>
      <w:proofErr w:type="spellStart"/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Томинского</w:t>
      </w:r>
      <w:proofErr w:type="spellEnd"/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месторождения. Закончено  строительство обогатительной фабрики производительностью 56 млн. тонн в год.</w:t>
      </w:r>
    </w:p>
    <w:p w:rsidR="00953F38" w:rsidRPr="005067A6" w:rsidRDefault="00953F38" w:rsidP="00953F38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>- АО «</w:t>
      </w:r>
      <w:proofErr w:type="spellStart"/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>Южуралзолото</w:t>
      </w:r>
      <w:proofErr w:type="spellEnd"/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Компаний». Закончилась реконструкция площадки извлечения золота «Перерабатывающий комплекс на месторождении «</w:t>
      </w:r>
      <w:proofErr w:type="spellStart"/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Светлинское</w:t>
      </w:r>
      <w:proofErr w:type="spellEnd"/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>»,  с увеличением производительности до 13 млн. т.</w:t>
      </w:r>
    </w:p>
    <w:p w:rsidR="00953F38" w:rsidRPr="005067A6" w:rsidRDefault="00953F38" w:rsidP="00953F38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повышения промышленной безопасности на  горных предприятиях проводится замена оборудования на новое. Эксплуатация горнотранспортной техники, отработавшей нормативный срок, осуществляется на основании положительных заключений экспертизы промышленной безопасности.</w:t>
      </w:r>
    </w:p>
    <w:p w:rsidR="00953F38" w:rsidRPr="005067A6" w:rsidRDefault="00953F38" w:rsidP="00953F38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всех предприятиях организован и осуществляется производственный </w:t>
      </w:r>
      <w:proofErr w:type="gramStart"/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требований промышленной безопасности. </w:t>
      </w:r>
    </w:p>
    <w:p w:rsidR="00953F38" w:rsidRPr="005067A6" w:rsidRDefault="00953F38" w:rsidP="00953F38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gramStart"/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предприятиях, эксплуатирующих объекты 1-2 класса опасности созданы</w:t>
      </w:r>
      <w:proofErr w:type="gramEnd"/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управления промышленной безопасностью и  разработаны документационное обеспечение систем управления промышленной безопасностью в соответствии с постановлением Правительства РФ.</w:t>
      </w:r>
    </w:p>
    <w:p w:rsidR="00953F38" w:rsidRPr="005067A6" w:rsidRDefault="00953F38" w:rsidP="00953F38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Предприятия, эксплуатирующие объекты 1-2 класса опасности на которых ведутся горные работы,  имеют  «Свидетельство об аттестации на </w:t>
      </w:r>
      <w:proofErr w:type="gramStart"/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ведения</w:t>
      </w:r>
      <w:proofErr w:type="gramEnd"/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аварийно-спасательных работ». </w:t>
      </w:r>
    </w:p>
    <w:p w:rsidR="00953F38" w:rsidRPr="005067A6" w:rsidRDefault="00953F38" w:rsidP="00953F38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аттестации работников на  предприятиях созданы аттестационные комиссии. Члены аттестационных комиссий проходят аттестацию в  территориальных комиссиях  Ростехнадзора.</w:t>
      </w:r>
    </w:p>
    <w:p w:rsidR="00953F38" w:rsidRPr="005067A6" w:rsidRDefault="00953F38" w:rsidP="00953F38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подземные горные выработки обеспечены системой позиционирования работников, позволяющей контролировать их местоположение, с выводом информации диспетчеру шахты.</w:t>
      </w:r>
    </w:p>
    <w:p w:rsidR="00953F38" w:rsidRPr="005067A6" w:rsidRDefault="00953F38" w:rsidP="00953F38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осуществления контрольной и надзорной деятельности выявлены проблемные вопросы. </w:t>
      </w:r>
    </w:p>
    <w:p w:rsidR="00953F38" w:rsidRDefault="00953F38" w:rsidP="00953F38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Остро ощущается нехватка как руководителей и специалистов всех уровней, так и рабочих кадров. Подготовка персонала для работы на предприятиях горнорудной отрасли осуществляется в регионе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0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колледжах, а также в учебных комбинатах предприятий.</w:t>
      </w:r>
    </w:p>
    <w:p w:rsidR="00953F38" w:rsidRDefault="00953F38" w:rsidP="005067A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F38" w:rsidRDefault="00953F38" w:rsidP="005067A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53F38" w:rsidSect="00BC6126">
      <w:headerReference w:type="default" r:id="rId9"/>
      <w:headerReference w:type="first" r:id="rId10"/>
      <w:pgSz w:w="11906" w:h="16838"/>
      <w:pgMar w:top="851" w:right="851" w:bottom="851" w:left="1418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EFA" w:rsidRDefault="00E25EFA">
      <w:pPr>
        <w:spacing w:after="0" w:line="240" w:lineRule="auto"/>
      </w:pPr>
      <w:r>
        <w:separator/>
      </w:r>
    </w:p>
  </w:endnote>
  <w:endnote w:type="continuationSeparator" w:id="0">
    <w:p w:rsidR="00E25EFA" w:rsidRDefault="00E25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EFA" w:rsidRDefault="00E25EFA">
      <w:pPr>
        <w:spacing w:after="0" w:line="240" w:lineRule="auto"/>
      </w:pPr>
      <w:r>
        <w:separator/>
      </w:r>
    </w:p>
  </w:footnote>
  <w:footnote w:type="continuationSeparator" w:id="0">
    <w:p w:rsidR="00E25EFA" w:rsidRDefault="00E25E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221134729"/>
      <w:docPartObj>
        <w:docPartGallery w:val="Page Numbers (Top of Page)"/>
        <w:docPartUnique/>
      </w:docPartObj>
    </w:sdtPr>
    <w:sdtEndPr/>
    <w:sdtContent>
      <w:p w:rsidR="002D0467" w:rsidRPr="00CB0A0A" w:rsidRDefault="002D0467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B0A0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B0A0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B0A0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72CBE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CB0A0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D0467" w:rsidRPr="00CB0A0A" w:rsidRDefault="002D0467">
    <w:pPr>
      <w:pStyle w:val="aa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67" w:rsidRPr="00CB0A0A" w:rsidRDefault="002D0467">
    <w:pPr>
      <w:pStyle w:val="aa"/>
      <w:jc w:val="center"/>
      <w:rPr>
        <w:rFonts w:ascii="Times New Roman" w:hAnsi="Times New Roman" w:cs="Times New Roman"/>
        <w:sz w:val="28"/>
        <w:szCs w:val="28"/>
      </w:rPr>
    </w:pPr>
  </w:p>
  <w:p w:rsidR="002D0467" w:rsidRPr="00CB0A0A" w:rsidRDefault="002D0467">
    <w:pPr>
      <w:pStyle w:val="aa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06A7"/>
    <w:multiLevelType w:val="hybridMultilevel"/>
    <w:tmpl w:val="E00CD0B8"/>
    <w:lvl w:ilvl="0" w:tplc="BDEA2CD8">
      <w:start w:val="1"/>
      <w:numFmt w:val="decimal"/>
      <w:lvlText w:val="%1."/>
      <w:lvlJc w:val="left"/>
      <w:pPr>
        <w:ind w:left="614" w:hanging="3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16866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03032"/>
    <w:multiLevelType w:val="hybridMultilevel"/>
    <w:tmpl w:val="5C663F44"/>
    <w:lvl w:ilvl="0" w:tplc="25B633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E7C42"/>
    <w:multiLevelType w:val="hybridMultilevel"/>
    <w:tmpl w:val="854AFB42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134458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7D4649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85B66"/>
    <w:multiLevelType w:val="multilevel"/>
    <w:tmpl w:val="4754C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21725CD3"/>
    <w:multiLevelType w:val="hybridMultilevel"/>
    <w:tmpl w:val="A448FF5E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19934A3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F72AF2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5023A"/>
    <w:multiLevelType w:val="hybridMultilevel"/>
    <w:tmpl w:val="54664AE0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F2232E"/>
    <w:multiLevelType w:val="multilevel"/>
    <w:tmpl w:val="F626B57A"/>
    <w:lvl w:ilvl="0">
      <w:start w:val="1"/>
      <w:numFmt w:val="decimal"/>
      <w:lvlText w:val="%1."/>
      <w:lvlJc w:val="left"/>
      <w:pPr>
        <w:ind w:left="614" w:hanging="387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93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6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5" w:hanging="2160"/>
      </w:pPr>
      <w:rPr>
        <w:rFonts w:hint="default"/>
      </w:rPr>
    </w:lvl>
  </w:abstractNum>
  <w:abstractNum w:abstractNumId="12">
    <w:nsid w:val="252242FD"/>
    <w:multiLevelType w:val="multilevel"/>
    <w:tmpl w:val="601804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267F01F1"/>
    <w:multiLevelType w:val="multilevel"/>
    <w:tmpl w:val="5F28FC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2871416C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83972"/>
    <w:multiLevelType w:val="hybridMultilevel"/>
    <w:tmpl w:val="93300D5A"/>
    <w:lvl w:ilvl="0" w:tplc="77B024E2">
      <w:start w:val="1"/>
      <w:numFmt w:val="bullet"/>
      <w:lvlText w:val="–"/>
      <w:lvlJc w:val="left"/>
      <w:pPr>
        <w:ind w:left="1070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10212A"/>
    <w:multiLevelType w:val="hybridMultilevel"/>
    <w:tmpl w:val="E7844464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2647428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B02ABD"/>
    <w:multiLevelType w:val="hybridMultilevel"/>
    <w:tmpl w:val="96D4DE46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9E4193B"/>
    <w:multiLevelType w:val="multilevel"/>
    <w:tmpl w:val="2E501C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3BC24E30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1129E5"/>
    <w:multiLevelType w:val="hybridMultilevel"/>
    <w:tmpl w:val="9B4EAE24"/>
    <w:lvl w:ilvl="0" w:tplc="D7126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0AE0736"/>
    <w:multiLevelType w:val="hybridMultilevel"/>
    <w:tmpl w:val="E00CD0B8"/>
    <w:lvl w:ilvl="0" w:tplc="BDEA2CD8">
      <w:start w:val="1"/>
      <w:numFmt w:val="decimal"/>
      <w:lvlText w:val="%1."/>
      <w:lvlJc w:val="left"/>
      <w:pPr>
        <w:ind w:left="614" w:hanging="3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4F6CD9"/>
    <w:multiLevelType w:val="hybridMultilevel"/>
    <w:tmpl w:val="0E38CCDA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74C5F2F"/>
    <w:multiLevelType w:val="hybridMultilevel"/>
    <w:tmpl w:val="C010B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01048D"/>
    <w:multiLevelType w:val="hybridMultilevel"/>
    <w:tmpl w:val="717E8DC0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3FA5881"/>
    <w:multiLevelType w:val="multilevel"/>
    <w:tmpl w:val="880A6F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>
    <w:nsid w:val="54DA6E71"/>
    <w:multiLevelType w:val="hybridMultilevel"/>
    <w:tmpl w:val="64B02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AF12438"/>
    <w:multiLevelType w:val="hybridMultilevel"/>
    <w:tmpl w:val="667C0906"/>
    <w:lvl w:ilvl="0" w:tplc="77B024E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6A6A6" w:themeColor="background1" w:themeShade="A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B55262F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7925B2"/>
    <w:multiLevelType w:val="hybridMultilevel"/>
    <w:tmpl w:val="CA0CA4B8"/>
    <w:lvl w:ilvl="0" w:tplc="25B633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4A7212A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92701A"/>
    <w:multiLevelType w:val="multilevel"/>
    <w:tmpl w:val="DBB41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3">
    <w:nsid w:val="67864431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2D72B3"/>
    <w:multiLevelType w:val="hybridMultilevel"/>
    <w:tmpl w:val="2A58BE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4C0C1E"/>
    <w:multiLevelType w:val="hybridMultilevel"/>
    <w:tmpl w:val="D774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12"/>
  </w:num>
  <w:num w:numId="4">
    <w:abstractNumId w:val="3"/>
  </w:num>
  <w:num w:numId="5">
    <w:abstractNumId w:val="21"/>
  </w:num>
  <w:num w:numId="6">
    <w:abstractNumId w:val="24"/>
  </w:num>
  <w:num w:numId="7">
    <w:abstractNumId w:val="15"/>
  </w:num>
  <w:num w:numId="8">
    <w:abstractNumId w:val="34"/>
  </w:num>
  <w:num w:numId="9">
    <w:abstractNumId w:val="2"/>
  </w:num>
  <w:num w:numId="10">
    <w:abstractNumId w:val="30"/>
  </w:num>
  <w:num w:numId="11">
    <w:abstractNumId w:val="27"/>
  </w:num>
  <w:num w:numId="12">
    <w:abstractNumId w:val="7"/>
  </w:num>
  <w:num w:numId="13">
    <w:abstractNumId w:val="10"/>
  </w:num>
  <w:num w:numId="14">
    <w:abstractNumId w:val="25"/>
  </w:num>
  <w:num w:numId="15">
    <w:abstractNumId w:val="5"/>
  </w:num>
  <w:num w:numId="16">
    <w:abstractNumId w:val="20"/>
  </w:num>
  <w:num w:numId="17">
    <w:abstractNumId w:val="1"/>
  </w:num>
  <w:num w:numId="18">
    <w:abstractNumId w:val="31"/>
  </w:num>
  <w:num w:numId="19">
    <w:abstractNumId w:val="35"/>
  </w:num>
  <w:num w:numId="20">
    <w:abstractNumId w:val="16"/>
  </w:num>
  <w:num w:numId="21">
    <w:abstractNumId w:val="23"/>
  </w:num>
  <w:num w:numId="22">
    <w:abstractNumId w:val="29"/>
  </w:num>
  <w:num w:numId="23">
    <w:abstractNumId w:val="9"/>
  </w:num>
  <w:num w:numId="24">
    <w:abstractNumId w:val="8"/>
  </w:num>
  <w:num w:numId="25">
    <w:abstractNumId w:val="0"/>
  </w:num>
  <w:num w:numId="26">
    <w:abstractNumId w:val="32"/>
  </w:num>
  <w:num w:numId="27">
    <w:abstractNumId w:val="26"/>
  </w:num>
  <w:num w:numId="28">
    <w:abstractNumId w:val="6"/>
  </w:num>
  <w:num w:numId="29">
    <w:abstractNumId w:val="28"/>
  </w:num>
  <w:num w:numId="30">
    <w:abstractNumId w:val="18"/>
  </w:num>
  <w:num w:numId="31">
    <w:abstractNumId w:val="11"/>
  </w:num>
  <w:num w:numId="32">
    <w:abstractNumId w:val="33"/>
  </w:num>
  <w:num w:numId="33">
    <w:abstractNumId w:val="14"/>
  </w:num>
  <w:num w:numId="34">
    <w:abstractNumId w:val="4"/>
  </w:num>
  <w:num w:numId="35">
    <w:abstractNumId w:val="17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557"/>
    <w:rsid w:val="00006675"/>
    <w:rsid w:val="00015057"/>
    <w:rsid w:val="00015E0F"/>
    <w:rsid w:val="000239FF"/>
    <w:rsid w:val="000310AE"/>
    <w:rsid w:val="00031724"/>
    <w:rsid w:val="00032D42"/>
    <w:rsid w:val="00042990"/>
    <w:rsid w:val="000509E1"/>
    <w:rsid w:val="00052F8B"/>
    <w:rsid w:val="00063D76"/>
    <w:rsid w:val="00070376"/>
    <w:rsid w:val="00081559"/>
    <w:rsid w:val="00085505"/>
    <w:rsid w:val="00087ED8"/>
    <w:rsid w:val="000C46C5"/>
    <w:rsid w:val="000D247F"/>
    <w:rsid w:val="000D49A8"/>
    <w:rsid w:val="000D616B"/>
    <w:rsid w:val="000F375E"/>
    <w:rsid w:val="000F4868"/>
    <w:rsid w:val="000F6A38"/>
    <w:rsid w:val="001229C5"/>
    <w:rsid w:val="0013768C"/>
    <w:rsid w:val="001461F1"/>
    <w:rsid w:val="001513C2"/>
    <w:rsid w:val="00154E8D"/>
    <w:rsid w:val="00176F9E"/>
    <w:rsid w:val="001803CE"/>
    <w:rsid w:val="001939C1"/>
    <w:rsid w:val="00194EBD"/>
    <w:rsid w:val="001A2A73"/>
    <w:rsid w:val="001C575B"/>
    <w:rsid w:val="001C7748"/>
    <w:rsid w:val="001E3924"/>
    <w:rsid w:val="001E4CF8"/>
    <w:rsid w:val="001E7289"/>
    <w:rsid w:val="001F52C0"/>
    <w:rsid w:val="00202B84"/>
    <w:rsid w:val="0020362D"/>
    <w:rsid w:val="00204067"/>
    <w:rsid w:val="00206A19"/>
    <w:rsid w:val="00215A7B"/>
    <w:rsid w:val="0023152D"/>
    <w:rsid w:val="00245B91"/>
    <w:rsid w:val="00247D86"/>
    <w:rsid w:val="00250F99"/>
    <w:rsid w:val="00266377"/>
    <w:rsid w:val="0028112E"/>
    <w:rsid w:val="00284587"/>
    <w:rsid w:val="0028561F"/>
    <w:rsid w:val="00286260"/>
    <w:rsid w:val="00292A0F"/>
    <w:rsid w:val="002B7938"/>
    <w:rsid w:val="002B7CD0"/>
    <w:rsid w:val="002C0AC2"/>
    <w:rsid w:val="002C470E"/>
    <w:rsid w:val="002C6CD0"/>
    <w:rsid w:val="002C7B70"/>
    <w:rsid w:val="002D03AE"/>
    <w:rsid w:val="002D0467"/>
    <w:rsid w:val="002D211E"/>
    <w:rsid w:val="002E265C"/>
    <w:rsid w:val="002E6D56"/>
    <w:rsid w:val="003024BF"/>
    <w:rsid w:val="00304235"/>
    <w:rsid w:val="003050FC"/>
    <w:rsid w:val="0034124D"/>
    <w:rsid w:val="003430CC"/>
    <w:rsid w:val="003475C2"/>
    <w:rsid w:val="0036239E"/>
    <w:rsid w:val="00366617"/>
    <w:rsid w:val="0037660C"/>
    <w:rsid w:val="00390EF0"/>
    <w:rsid w:val="003A31BF"/>
    <w:rsid w:val="003A4064"/>
    <w:rsid w:val="003A4A36"/>
    <w:rsid w:val="003A682F"/>
    <w:rsid w:val="003C2BDE"/>
    <w:rsid w:val="003C3A4E"/>
    <w:rsid w:val="003E0852"/>
    <w:rsid w:val="003E7FA7"/>
    <w:rsid w:val="003F073C"/>
    <w:rsid w:val="003F546E"/>
    <w:rsid w:val="00401A5E"/>
    <w:rsid w:val="0042584D"/>
    <w:rsid w:val="00433676"/>
    <w:rsid w:val="00441097"/>
    <w:rsid w:val="00466B66"/>
    <w:rsid w:val="0046770B"/>
    <w:rsid w:val="00473C8D"/>
    <w:rsid w:val="00475CBD"/>
    <w:rsid w:val="004823E4"/>
    <w:rsid w:val="004909C2"/>
    <w:rsid w:val="00494A8B"/>
    <w:rsid w:val="004B5921"/>
    <w:rsid w:val="004C7266"/>
    <w:rsid w:val="004D73BD"/>
    <w:rsid w:val="004E1756"/>
    <w:rsid w:val="004E585C"/>
    <w:rsid w:val="004E69D5"/>
    <w:rsid w:val="005067A6"/>
    <w:rsid w:val="0053263D"/>
    <w:rsid w:val="00537559"/>
    <w:rsid w:val="005465FC"/>
    <w:rsid w:val="00557BE7"/>
    <w:rsid w:val="00570221"/>
    <w:rsid w:val="00570A0E"/>
    <w:rsid w:val="0057790D"/>
    <w:rsid w:val="0058623D"/>
    <w:rsid w:val="00594274"/>
    <w:rsid w:val="0059488F"/>
    <w:rsid w:val="005A4083"/>
    <w:rsid w:val="005C1C29"/>
    <w:rsid w:val="005C44E7"/>
    <w:rsid w:val="005D243E"/>
    <w:rsid w:val="005D59C6"/>
    <w:rsid w:val="005D6632"/>
    <w:rsid w:val="005F0489"/>
    <w:rsid w:val="005F1129"/>
    <w:rsid w:val="005F1526"/>
    <w:rsid w:val="005F16C6"/>
    <w:rsid w:val="005F2B40"/>
    <w:rsid w:val="0060715A"/>
    <w:rsid w:val="00640AAA"/>
    <w:rsid w:val="00641E73"/>
    <w:rsid w:val="00650359"/>
    <w:rsid w:val="00654BFE"/>
    <w:rsid w:val="00671033"/>
    <w:rsid w:val="00683CA8"/>
    <w:rsid w:val="00697BC1"/>
    <w:rsid w:val="00697C2A"/>
    <w:rsid w:val="00697EDA"/>
    <w:rsid w:val="006B207B"/>
    <w:rsid w:val="006C0086"/>
    <w:rsid w:val="006D4320"/>
    <w:rsid w:val="006D685A"/>
    <w:rsid w:val="006D6C13"/>
    <w:rsid w:val="006E17C3"/>
    <w:rsid w:val="006F279B"/>
    <w:rsid w:val="00700098"/>
    <w:rsid w:val="00722F03"/>
    <w:rsid w:val="00724671"/>
    <w:rsid w:val="0072556C"/>
    <w:rsid w:val="0072586C"/>
    <w:rsid w:val="00731872"/>
    <w:rsid w:val="007347F6"/>
    <w:rsid w:val="00750616"/>
    <w:rsid w:val="00780149"/>
    <w:rsid w:val="00786ED2"/>
    <w:rsid w:val="007A2FB8"/>
    <w:rsid w:val="007A3B0D"/>
    <w:rsid w:val="007B0C81"/>
    <w:rsid w:val="007B0CF8"/>
    <w:rsid w:val="007C4D2F"/>
    <w:rsid w:val="007D30E7"/>
    <w:rsid w:val="007E188E"/>
    <w:rsid w:val="007E5EBD"/>
    <w:rsid w:val="00800015"/>
    <w:rsid w:val="00805269"/>
    <w:rsid w:val="00812EAF"/>
    <w:rsid w:val="008147AD"/>
    <w:rsid w:val="008330FD"/>
    <w:rsid w:val="0085307A"/>
    <w:rsid w:val="00857D88"/>
    <w:rsid w:val="00864482"/>
    <w:rsid w:val="008A1E5C"/>
    <w:rsid w:val="008A3196"/>
    <w:rsid w:val="008D3A28"/>
    <w:rsid w:val="008D5DB4"/>
    <w:rsid w:val="008D6FC8"/>
    <w:rsid w:val="008F1688"/>
    <w:rsid w:val="008F20A9"/>
    <w:rsid w:val="00903E49"/>
    <w:rsid w:val="009138D0"/>
    <w:rsid w:val="00915C74"/>
    <w:rsid w:val="00923382"/>
    <w:rsid w:val="00926BC6"/>
    <w:rsid w:val="00930247"/>
    <w:rsid w:val="00930BDC"/>
    <w:rsid w:val="00933938"/>
    <w:rsid w:val="00937141"/>
    <w:rsid w:val="00945ED1"/>
    <w:rsid w:val="00946094"/>
    <w:rsid w:val="00953F38"/>
    <w:rsid w:val="0095534D"/>
    <w:rsid w:val="00961799"/>
    <w:rsid w:val="00961F75"/>
    <w:rsid w:val="0096739B"/>
    <w:rsid w:val="00972CBE"/>
    <w:rsid w:val="00976AD1"/>
    <w:rsid w:val="0098042E"/>
    <w:rsid w:val="00985A97"/>
    <w:rsid w:val="00987645"/>
    <w:rsid w:val="00987F17"/>
    <w:rsid w:val="00996C25"/>
    <w:rsid w:val="009A1972"/>
    <w:rsid w:val="009B5857"/>
    <w:rsid w:val="009C0995"/>
    <w:rsid w:val="009C5AFB"/>
    <w:rsid w:val="009D44F5"/>
    <w:rsid w:val="009E0D77"/>
    <w:rsid w:val="009E4155"/>
    <w:rsid w:val="009F53EC"/>
    <w:rsid w:val="009F66DB"/>
    <w:rsid w:val="00A03A7C"/>
    <w:rsid w:val="00A178D1"/>
    <w:rsid w:val="00A219A6"/>
    <w:rsid w:val="00A23466"/>
    <w:rsid w:val="00A42641"/>
    <w:rsid w:val="00A435E8"/>
    <w:rsid w:val="00A43E00"/>
    <w:rsid w:val="00A60A0A"/>
    <w:rsid w:val="00AA0092"/>
    <w:rsid w:val="00AB4CC7"/>
    <w:rsid w:val="00AB61F3"/>
    <w:rsid w:val="00AC2E56"/>
    <w:rsid w:val="00AC3C92"/>
    <w:rsid w:val="00AD2FE4"/>
    <w:rsid w:val="00AE292E"/>
    <w:rsid w:val="00AE7205"/>
    <w:rsid w:val="00AF2B01"/>
    <w:rsid w:val="00AF31CE"/>
    <w:rsid w:val="00AF75E5"/>
    <w:rsid w:val="00B0187A"/>
    <w:rsid w:val="00B04910"/>
    <w:rsid w:val="00B056D4"/>
    <w:rsid w:val="00B14EA6"/>
    <w:rsid w:val="00B40750"/>
    <w:rsid w:val="00B46830"/>
    <w:rsid w:val="00B52456"/>
    <w:rsid w:val="00B748F7"/>
    <w:rsid w:val="00B76523"/>
    <w:rsid w:val="00B7661B"/>
    <w:rsid w:val="00B93F47"/>
    <w:rsid w:val="00BA70A8"/>
    <w:rsid w:val="00BB0530"/>
    <w:rsid w:val="00BC6126"/>
    <w:rsid w:val="00BC75A7"/>
    <w:rsid w:val="00BD5540"/>
    <w:rsid w:val="00C11F10"/>
    <w:rsid w:val="00C15ECE"/>
    <w:rsid w:val="00C16CF1"/>
    <w:rsid w:val="00C404BA"/>
    <w:rsid w:val="00C5348C"/>
    <w:rsid w:val="00C547E5"/>
    <w:rsid w:val="00C553AC"/>
    <w:rsid w:val="00C6120C"/>
    <w:rsid w:val="00C64336"/>
    <w:rsid w:val="00C87212"/>
    <w:rsid w:val="00C97629"/>
    <w:rsid w:val="00C97BC4"/>
    <w:rsid w:val="00CA7B8D"/>
    <w:rsid w:val="00CB0A0A"/>
    <w:rsid w:val="00CB2E17"/>
    <w:rsid w:val="00CB62A1"/>
    <w:rsid w:val="00CD6EE8"/>
    <w:rsid w:val="00CE020A"/>
    <w:rsid w:val="00CE4679"/>
    <w:rsid w:val="00D03ED6"/>
    <w:rsid w:val="00D061EC"/>
    <w:rsid w:val="00D10F7F"/>
    <w:rsid w:val="00D17D12"/>
    <w:rsid w:val="00D23913"/>
    <w:rsid w:val="00D27906"/>
    <w:rsid w:val="00D4113D"/>
    <w:rsid w:val="00D614CF"/>
    <w:rsid w:val="00D644A5"/>
    <w:rsid w:val="00D649F5"/>
    <w:rsid w:val="00D848F6"/>
    <w:rsid w:val="00D87946"/>
    <w:rsid w:val="00DA0DF6"/>
    <w:rsid w:val="00DB419B"/>
    <w:rsid w:val="00DC2C5B"/>
    <w:rsid w:val="00DD3101"/>
    <w:rsid w:val="00DE5082"/>
    <w:rsid w:val="00DF5D2D"/>
    <w:rsid w:val="00E058DB"/>
    <w:rsid w:val="00E25EFA"/>
    <w:rsid w:val="00E3057A"/>
    <w:rsid w:val="00E35A38"/>
    <w:rsid w:val="00E35EC9"/>
    <w:rsid w:val="00E42730"/>
    <w:rsid w:val="00E547E6"/>
    <w:rsid w:val="00E767C2"/>
    <w:rsid w:val="00E84386"/>
    <w:rsid w:val="00E91886"/>
    <w:rsid w:val="00EA0047"/>
    <w:rsid w:val="00EA1A0D"/>
    <w:rsid w:val="00EA2B4F"/>
    <w:rsid w:val="00ED06AE"/>
    <w:rsid w:val="00ED0E35"/>
    <w:rsid w:val="00EE5BCA"/>
    <w:rsid w:val="00EF09DE"/>
    <w:rsid w:val="00EF45B4"/>
    <w:rsid w:val="00F1568B"/>
    <w:rsid w:val="00F35557"/>
    <w:rsid w:val="00F47128"/>
    <w:rsid w:val="00F47A13"/>
    <w:rsid w:val="00F50E03"/>
    <w:rsid w:val="00F605FF"/>
    <w:rsid w:val="00F60F56"/>
    <w:rsid w:val="00F913CD"/>
    <w:rsid w:val="00F9650C"/>
    <w:rsid w:val="00FA27C7"/>
    <w:rsid w:val="00FA45D7"/>
    <w:rsid w:val="00FC3FAC"/>
    <w:rsid w:val="00FC6428"/>
    <w:rsid w:val="00FD31AB"/>
    <w:rsid w:val="00FE03BD"/>
    <w:rsid w:val="00FE1166"/>
    <w:rsid w:val="00FE221B"/>
    <w:rsid w:val="00FE6D3E"/>
    <w:rsid w:val="00FF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70B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9D4F17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9D4F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D4F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D4F17"/>
    <w:rPr>
      <w:color w:val="800080" w:themeColor="followedHyperlink"/>
      <w:u w:val="single"/>
    </w:rPr>
  </w:style>
  <w:style w:type="character" w:customStyle="1" w:styleId="a5">
    <w:name w:val="Абзац списка Знак"/>
    <w:aliases w:val="Мой Список Знак,Абзац вправо-1 Знак,List Paragraph1 Знак,Абзац вправо-11 Знак,List Paragraph11 Знак,Абзац вправо-12 Знак,List Paragraph12 Знак,Абзац вправо-111 Знак,List Paragraph111 Знак,Абзац вправо-13 Знак,List Paragraph13 Знак"/>
    <w:link w:val="a6"/>
    <w:uiPriority w:val="34"/>
    <w:qFormat/>
    <w:locked/>
    <w:rsid w:val="004E0259"/>
  </w:style>
  <w:style w:type="character" w:customStyle="1" w:styleId="a7">
    <w:name w:val="Основной текст Знак"/>
    <w:basedOn w:val="a0"/>
    <w:link w:val="a8"/>
    <w:qFormat/>
    <w:rsid w:val="00DD4A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24623E"/>
  </w:style>
  <w:style w:type="character" w:customStyle="1" w:styleId="ab">
    <w:name w:val="Нижний колонтитул Знак"/>
    <w:basedOn w:val="a0"/>
    <w:link w:val="ac"/>
    <w:uiPriority w:val="99"/>
    <w:qFormat/>
    <w:rsid w:val="0024623E"/>
  </w:style>
  <w:style w:type="character" w:customStyle="1" w:styleId="ad">
    <w:name w:val="Текст выноски Знак"/>
    <w:basedOn w:val="a0"/>
    <w:link w:val="ae"/>
    <w:uiPriority w:val="99"/>
    <w:semiHidden/>
    <w:qFormat/>
    <w:rsid w:val="003934CA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qFormat/>
    <w:rsid w:val="00B6122D"/>
    <w:rPr>
      <w:sz w:val="16"/>
      <w:szCs w:val="16"/>
    </w:rPr>
  </w:style>
  <w:style w:type="character" w:customStyle="1" w:styleId="af0">
    <w:name w:val="Текст примечания Знак"/>
    <w:basedOn w:val="a0"/>
    <w:link w:val="af1"/>
    <w:uiPriority w:val="99"/>
    <w:semiHidden/>
    <w:qFormat/>
    <w:rsid w:val="00B6122D"/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qFormat/>
    <w:rsid w:val="00B6122D"/>
    <w:rPr>
      <w:b/>
      <w:bCs/>
      <w:sz w:val="20"/>
      <w:szCs w:val="20"/>
    </w:rPr>
  </w:style>
  <w:style w:type="character" w:customStyle="1" w:styleId="fontstyle01">
    <w:name w:val="fontstyle01"/>
    <w:qFormat/>
    <w:rsid w:val="007D504D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link w:val="a7"/>
    <w:rsid w:val="00DD4A1D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"/>
    <w:basedOn w:val="a8"/>
    <w:rPr>
      <w:rFonts w:cs="Lucida Sans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a6">
    <w:name w:val="List Paragraph"/>
    <w:aliases w:val="Мой Список,Абзац вправо-1,List Paragraph1,Абзац вправо-11,List Paragraph11,Абзац вправо-12,List Paragraph12,Абзац вправо-111,List Paragraph111,Абзац вправо-13,List Paragraph13,Абзац вправо-112,List Paragraph112,Абзац вправо-121"/>
    <w:basedOn w:val="a"/>
    <w:link w:val="a5"/>
    <w:uiPriority w:val="34"/>
    <w:qFormat/>
    <w:rsid w:val="006D58F4"/>
    <w:pPr>
      <w:ind w:left="720"/>
      <w:contextualSpacing/>
    </w:pPr>
  </w:style>
  <w:style w:type="paragraph" w:customStyle="1" w:styleId="ConsNonformat">
    <w:name w:val="ConsNonformat"/>
    <w:qFormat/>
    <w:rsid w:val="00580ACF"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7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Normal (Web)"/>
    <w:basedOn w:val="a"/>
    <w:uiPriority w:val="99"/>
    <w:unhideWhenUsed/>
    <w:qFormat/>
    <w:rsid w:val="005732B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qFormat/>
    <w:rsid w:val="003934C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annotation text"/>
    <w:basedOn w:val="a"/>
    <w:link w:val="af0"/>
    <w:uiPriority w:val="99"/>
    <w:semiHidden/>
    <w:unhideWhenUsed/>
    <w:qFormat/>
    <w:rsid w:val="00B6122D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qFormat/>
    <w:rsid w:val="00B6122D"/>
    <w:rPr>
      <w:b/>
      <w:bCs/>
    </w:rPr>
  </w:style>
  <w:style w:type="table" w:styleId="af9">
    <w:name w:val="Table Grid"/>
    <w:basedOn w:val="a1"/>
    <w:uiPriority w:val="39"/>
    <w:rsid w:val="00BC0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39"/>
    <w:rsid w:val="00123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9"/>
    <w:uiPriority w:val="59"/>
    <w:rsid w:val="00CB2E17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9"/>
    <w:uiPriority w:val="59"/>
    <w:rsid w:val="00CB2E17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9"/>
    <w:uiPriority w:val="39"/>
    <w:rsid w:val="009138D0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9"/>
    <w:uiPriority w:val="39"/>
    <w:rsid w:val="0059488F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70B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9D4F17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9D4F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D4F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D4F17"/>
    <w:rPr>
      <w:color w:val="800080" w:themeColor="followedHyperlink"/>
      <w:u w:val="single"/>
    </w:rPr>
  </w:style>
  <w:style w:type="character" w:customStyle="1" w:styleId="a5">
    <w:name w:val="Абзац списка Знак"/>
    <w:aliases w:val="Мой Список Знак,Абзац вправо-1 Знак,List Paragraph1 Знак,Абзац вправо-11 Знак,List Paragraph11 Знак,Абзац вправо-12 Знак,List Paragraph12 Знак,Абзац вправо-111 Знак,List Paragraph111 Знак,Абзац вправо-13 Знак,List Paragraph13 Знак"/>
    <w:link w:val="a6"/>
    <w:uiPriority w:val="34"/>
    <w:qFormat/>
    <w:locked/>
    <w:rsid w:val="004E0259"/>
  </w:style>
  <w:style w:type="character" w:customStyle="1" w:styleId="a7">
    <w:name w:val="Основной текст Знак"/>
    <w:basedOn w:val="a0"/>
    <w:link w:val="a8"/>
    <w:qFormat/>
    <w:rsid w:val="00DD4A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24623E"/>
  </w:style>
  <w:style w:type="character" w:customStyle="1" w:styleId="ab">
    <w:name w:val="Нижний колонтитул Знак"/>
    <w:basedOn w:val="a0"/>
    <w:link w:val="ac"/>
    <w:uiPriority w:val="99"/>
    <w:qFormat/>
    <w:rsid w:val="0024623E"/>
  </w:style>
  <w:style w:type="character" w:customStyle="1" w:styleId="ad">
    <w:name w:val="Текст выноски Знак"/>
    <w:basedOn w:val="a0"/>
    <w:link w:val="ae"/>
    <w:uiPriority w:val="99"/>
    <w:semiHidden/>
    <w:qFormat/>
    <w:rsid w:val="003934CA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qFormat/>
    <w:rsid w:val="00B6122D"/>
    <w:rPr>
      <w:sz w:val="16"/>
      <w:szCs w:val="16"/>
    </w:rPr>
  </w:style>
  <w:style w:type="character" w:customStyle="1" w:styleId="af0">
    <w:name w:val="Текст примечания Знак"/>
    <w:basedOn w:val="a0"/>
    <w:link w:val="af1"/>
    <w:uiPriority w:val="99"/>
    <w:semiHidden/>
    <w:qFormat/>
    <w:rsid w:val="00B6122D"/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qFormat/>
    <w:rsid w:val="00B6122D"/>
    <w:rPr>
      <w:b/>
      <w:bCs/>
      <w:sz w:val="20"/>
      <w:szCs w:val="20"/>
    </w:rPr>
  </w:style>
  <w:style w:type="character" w:customStyle="1" w:styleId="fontstyle01">
    <w:name w:val="fontstyle01"/>
    <w:qFormat/>
    <w:rsid w:val="007D504D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link w:val="a7"/>
    <w:rsid w:val="00DD4A1D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"/>
    <w:basedOn w:val="a8"/>
    <w:rPr>
      <w:rFonts w:cs="Lucida Sans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a6">
    <w:name w:val="List Paragraph"/>
    <w:aliases w:val="Мой Список,Абзац вправо-1,List Paragraph1,Абзац вправо-11,List Paragraph11,Абзац вправо-12,List Paragraph12,Абзац вправо-111,List Paragraph111,Абзац вправо-13,List Paragraph13,Абзац вправо-112,List Paragraph112,Абзац вправо-121"/>
    <w:basedOn w:val="a"/>
    <w:link w:val="a5"/>
    <w:uiPriority w:val="34"/>
    <w:qFormat/>
    <w:rsid w:val="006D58F4"/>
    <w:pPr>
      <w:ind w:left="720"/>
      <w:contextualSpacing/>
    </w:pPr>
  </w:style>
  <w:style w:type="paragraph" w:customStyle="1" w:styleId="ConsNonformat">
    <w:name w:val="ConsNonformat"/>
    <w:qFormat/>
    <w:rsid w:val="00580ACF"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7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24623E"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Normal (Web)"/>
    <w:basedOn w:val="a"/>
    <w:uiPriority w:val="99"/>
    <w:unhideWhenUsed/>
    <w:qFormat/>
    <w:rsid w:val="005732B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qFormat/>
    <w:rsid w:val="003934C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annotation text"/>
    <w:basedOn w:val="a"/>
    <w:link w:val="af0"/>
    <w:uiPriority w:val="99"/>
    <w:semiHidden/>
    <w:unhideWhenUsed/>
    <w:qFormat/>
    <w:rsid w:val="00B6122D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qFormat/>
    <w:rsid w:val="00B6122D"/>
    <w:rPr>
      <w:b/>
      <w:bCs/>
    </w:rPr>
  </w:style>
  <w:style w:type="table" w:styleId="af9">
    <w:name w:val="Table Grid"/>
    <w:basedOn w:val="a1"/>
    <w:uiPriority w:val="39"/>
    <w:rsid w:val="00BC0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39"/>
    <w:rsid w:val="00123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9"/>
    <w:uiPriority w:val="59"/>
    <w:rsid w:val="00CB2E17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9"/>
    <w:uiPriority w:val="59"/>
    <w:rsid w:val="00CB2E17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9"/>
    <w:uiPriority w:val="39"/>
    <w:rsid w:val="009138D0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9"/>
    <w:uiPriority w:val="39"/>
    <w:rsid w:val="0059488F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4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D0688-2067-4A39-ACF2-8AD3983DC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1570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Бутенко Ольга Александровна</dc:creator>
  <cp:lastModifiedBy>Дегтярёва Ирина Рашитовна</cp:lastModifiedBy>
  <cp:revision>3</cp:revision>
  <cp:lastPrinted>2024-04-10T04:13:00Z</cp:lastPrinted>
  <dcterms:created xsi:type="dcterms:W3CDTF">2024-06-13T03:09:00Z</dcterms:created>
  <dcterms:modified xsi:type="dcterms:W3CDTF">2024-06-13T03:18:00Z</dcterms:modified>
  <dc:language>ru-RU</dc:language>
</cp:coreProperties>
</file>